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AA5" w:rsidRPr="00B87D1F" w:rsidRDefault="00DB5E83" w:rsidP="002F0AA5">
      <w:pPr>
        <w:pStyle w:val="Overskrift1"/>
        <w:rPr>
          <w:lang w:val="es-ES"/>
        </w:rPr>
      </w:pPr>
      <w:bookmarkStart w:id="0" w:name="_GoBack"/>
      <w:bookmarkEnd w:id="0"/>
      <w:r>
        <w:rPr>
          <w:rFonts w:eastAsia="Arial"/>
          <w:bdr w:val="nil"/>
          <w:lang w:val="es-ES"/>
        </w:rPr>
        <w:t xml:space="preserve">Caso </w:t>
      </w:r>
      <w:r w:rsidRPr="000F33C0">
        <w:rPr>
          <w:rFonts w:eastAsia="Arial"/>
          <w:bdr w:val="nil"/>
          <w:lang w:val="es-ES"/>
        </w:rPr>
        <w:t>- Medición y</w:t>
      </w:r>
      <w:r>
        <w:rPr>
          <w:rFonts w:eastAsia="Arial"/>
          <w:bdr w:val="nil"/>
          <w:lang w:val="es-ES"/>
        </w:rPr>
        <w:t xml:space="preserve"> evaluación del riesgo</w:t>
      </w:r>
    </w:p>
    <w:p w:rsidR="002F0AA5" w:rsidRPr="00B87D1F" w:rsidRDefault="004552E3" w:rsidP="002F0AA5">
      <w:pPr>
        <w:rPr>
          <w:lang w:val="es-ES"/>
        </w:rPr>
      </w:pPr>
    </w:p>
    <w:p w:rsidR="002F0AA5" w:rsidRDefault="00DB5E83" w:rsidP="002F0AA5">
      <w:pPr>
        <w:rPr>
          <w:lang w:val="en-US"/>
        </w:rPr>
      </w:pPr>
      <w:r>
        <w:rPr>
          <w:rFonts w:eastAsia="Cambria" w:cs="Cambria"/>
          <w:bdr w:val="nil"/>
          <w:lang w:val="es-ES"/>
        </w:rPr>
        <w:t xml:space="preserve">Enlace al vídeo: </w:t>
      </w:r>
    </w:p>
    <w:p w:rsidR="002F0AA5" w:rsidRDefault="004552E3" w:rsidP="002F0AA5">
      <w:pPr>
        <w:pStyle w:val="Listavistosa-nfasis11"/>
        <w:numPr>
          <w:ilvl w:val="0"/>
          <w:numId w:val="20"/>
        </w:numPr>
        <w:rPr>
          <w:lang w:val="en-US"/>
        </w:rPr>
      </w:pPr>
      <w:hyperlink r:id="rId7" w:history="1">
        <w:r w:rsidR="00DB5E83" w:rsidRPr="00B87D1F">
          <w:rPr>
            <w:rFonts w:eastAsia="Cambria" w:cs="Cambria"/>
            <w:bdr w:val="nil"/>
            <w:lang w:val="es-ES"/>
          </w:rPr>
          <w:t xml:space="preserve">Inglés </w:t>
        </w:r>
        <w:r w:rsidR="00DB5E83">
          <w:rPr>
            <w:rFonts w:eastAsia="Cambria" w:cs="Cambria"/>
            <w:color w:val="0000FF"/>
            <w:u w:val="single"/>
            <w:bdr w:val="nil"/>
            <w:lang w:val="es-ES"/>
          </w:rPr>
          <w:t>https://youtu.be/kHNpmnFrp64</w:t>
        </w:r>
      </w:hyperlink>
      <w:r w:rsidR="00DB5E83">
        <w:rPr>
          <w:rFonts w:eastAsia="Cambria" w:cs="Cambria"/>
          <w:bdr w:val="nil"/>
          <w:lang w:val="es-ES"/>
        </w:rPr>
        <w:t xml:space="preserve"> </w:t>
      </w:r>
    </w:p>
    <w:p w:rsidR="002F0AA5" w:rsidRPr="00B87D1F" w:rsidRDefault="004552E3" w:rsidP="002F0AA5">
      <w:pPr>
        <w:pStyle w:val="Listavistosa-nfasis11"/>
        <w:numPr>
          <w:ilvl w:val="0"/>
          <w:numId w:val="20"/>
        </w:numPr>
        <w:rPr>
          <w:lang w:val="es-ES"/>
        </w:rPr>
      </w:pPr>
      <w:hyperlink r:id="rId8" w:history="1">
        <w:r w:rsidR="00DB5E83" w:rsidRPr="00B87D1F">
          <w:rPr>
            <w:rFonts w:eastAsia="Cambria" w:cs="Cambria"/>
            <w:bdr w:val="nil"/>
            <w:lang w:val="es-ES"/>
          </w:rPr>
          <w:t xml:space="preserve">Español </w:t>
        </w:r>
        <w:r w:rsidR="00DB5E83">
          <w:rPr>
            <w:rFonts w:eastAsia="Cambria" w:cs="Cambria"/>
            <w:color w:val="0000FF"/>
            <w:u w:val="single"/>
            <w:bdr w:val="nil"/>
            <w:lang w:val="es-ES"/>
          </w:rPr>
          <w:t>https://youtu.be/bSEWN_ovWO4</w:t>
        </w:r>
      </w:hyperlink>
    </w:p>
    <w:p w:rsidR="002F0AA5" w:rsidRPr="00820AB2" w:rsidRDefault="004552E3" w:rsidP="002F0AA5">
      <w:pPr>
        <w:pStyle w:val="Listavistosa-nfasis11"/>
        <w:numPr>
          <w:ilvl w:val="0"/>
          <w:numId w:val="20"/>
        </w:numPr>
        <w:rPr>
          <w:lang w:val="da-DK"/>
        </w:rPr>
      </w:pPr>
      <w:hyperlink r:id="rId9" w:history="1">
        <w:r w:rsidR="00DB5E83" w:rsidRPr="00B87D1F">
          <w:rPr>
            <w:rFonts w:eastAsia="Cambria" w:cs="Cambria"/>
            <w:bdr w:val="nil"/>
            <w:lang w:val="es-ES"/>
          </w:rPr>
          <w:t xml:space="preserve">Maltés </w:t>
        </w:r>
        <w:r w:rsidR="00DB5E83">
          <w:rPr>
            <w:rFonts w:eastAsia="Cambria" w:cs="Cambria"/>
            <w:color w:val="0000FF"/>
            <w:u w:val="single"/>
            <w:bdr w:val="nil"/>
            <w:lang w:val="es-ES"/>
          </w:rPr>
          <w:t>https://youtu.be/u7bkOLRHjLw</w:t>
        </w:r>
      </w:hyperlink>
    </w:p>
    <w:p w:rsidR="002F0AA5" w:rsidRPr="00B87D1F" w:rsidRDefault="00DB5E83" w:rsidP="002F0AA5">
      <w:pPr>
        <w:pStyle w:val="Listavistosa-nfasis11"/>
        <w:numPr>
          <w:ilvl w:val="0"/>
          <w:numId w:val="20"/>
        </w:num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Danés </w:t>
      </w:r>
      <w:hyperlink r:id="rId10" w:history="1">
        <w:r>
          <w:rPr>
            <w:rFonts w:eastAsia="Cambria" w:cs="Cambria"/>
            <w:color w:val="0000FF"/>
            <w:u w:val="single"/>
            <w:bdr w:val="nil"/>
            <w:lang w:val="es-ES"/>
          </w:rPr>
          <w:t>https://www.youtube.com/embed/KN9q9mzZiZg?start=456&amp;end=640</w:t>
        </w:r>
      </w:hyperlink>
      <w:r>
        <w:rPr>
          <w:rFonts w:eastAsia="Cambria" w:cs="Cambria"/>
          <w:bdr w:val="nil"/>
          <w:lang w:val="es-ES"/>
        </w:rPr>
        <w:t xml:space="preserve"> </w:t>
      </w:r>
    </w:p>
    <w:p w:rsidR="002F0AA5" w:rsidRPr="003534A4" w:rsidRDefault="004552E3" w:rsidP="002F0AA5">
      <w:pPr>
        <w:pStyle w:val="Listavistosa-nfasis11"/>
        <w:numPr>
          <w:ilvl w:val="0"/>
          <w:numId w:val="20"/>
        </w:numPr>
        <w:rPr>
          <w:lang w:val="en-US"/>
        </w:rPr>
      </w:pPr>
      <w:hyperlink r:id="rId11" w:history="1">
        <w:r w:rsidR="00DB5E83" w:rsidRPr="00B87D1F">
          <w:rPr>
            <w:rFonts w:eastAsia="Cambria" w:cs="Cambria"/>
            <w:bdr w:val="nil"/>
            <w:lang w:val="es-ES"/>
          </w:rPr>
          <w:t xml:space="preserve">Griego </w:t>
        </w:r>
        <w:r w:rsidR="00DB5E83">
          <w:rPr>
            <w:rFonts w:eastAsia="Cambria" w:cs="Cambria"/>
            <w:color w:val="0000FF"/>
            <w:u w:val="single"/>
            <w:bdr w:val="nil"/>
            <w:lang w:val="es-ES"/>
          </w:rPr>
          <w:t>https://youtu.be/sIbKOkQtrCc</w:t>
        </w:r>
      </w:hyperlink>
    </w:p>
    <w:p w:rsidR="002F0AA5" w:rsidRDefault="004552E3" w:rsidP="002F0AA5">
      <w:pPr>
        <w:rPr>
          <w:lang w:val="en-US"/>
        </w:rPr>
      </w:pPr>
    </w:p>
    <w:p w:rsidR="00820AB2" w:rsidRDefault="00DB5E83" w:rsidP="00820AB2">
      <w:pPr>
        <w:pStyle w:val="Overskrift1"/>
        <w:rPr>
          <w:lang w:val="en-US"/>
        </w:rPr>
      </w:pPr>
      <w:r>
        <w:rPr>
          <w:rFonts w:eastAsia="Arial"/>
          <w:bdr w:val="nil"/>
          <w:lang w:val="es-ES"/>
        </w:rPr>
        <w:t>Instrucciones para el profesor:</w:t>
      </w:r>
    </w:p>
    <w:p w:rsidR="00820AB2" w:rsidRDefault="004552E3" w:rsidP="00820AB2">
      <w:pPr>
        <w:rPr>
          <w:lang w:val="en-US"/>
        </w:rPr>
      </w:pPr>
    </w:p>
    <w:p w:rsidR="00820AB2" w:rsidRPr="00B87D1F" w:rsidRDefault="00DB5E83" w:rsidP="00820AB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El caso se basa en la visualización de un vídeo que trata cuestiones de seguridad:</w:t>
      </w:r>
    </w:p>
    <w:p w:rsidR="00820AB2" w:rsidRPr="00B87D1F" w:rsidRDefault="004552E3" w:rsidP="00820AB2">
      <w:pPr>
        <w:rPr>
          <w:lang w:val="es-ES"/>
        </w:rPr>
      </w:pPr>
    </w:p>
    <w:p w:rsidR="00820AB2" w:rsidRPr="00B87D1F" w:rsidRDefault="00DB5E83" w:rsidP="00820AB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El vídeo se puede visualizar en danés o en inglés. La versión en inglés dispone de subtítulos en griego, maltés y español. </w:t>
      </w:r>
    </w:p>
    <w:p w:rsidR="00820AB2" w:rsidRPr="00B87D1F" w:rsidRDefault="004552E3" w:rsidP="00820AB2">
      <w:pPr>
        <w:rPr>
          <w:lang w:val="es-ES"/>
        </w:rPr>
      </w:pPr>
    </w:p>
    <w:p w:rsidR="00820AB2" w:rsidRPr="00B87D1F" w:rsidRDefault="00DB5E83" w:rsidP="00820AB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>Lee las preguntas y respuestas que se sugieren a continuación y asegúrate de que todos los participantes saben en qué detalles del vídeo se deben centrar.</w:t>
      </w:r>
    </w:p>
    <w:p w:rsidR="00820AB2" w:rsidRPr="00B87D1F" w:rsidRDefault="004552E3" w:rsidP="00820AB2">
      <w:pPr>
        <w:rPr>
          <w:lang w:val="es-ES"/>
        </w:rPr>
      </w:pPr>
    </w:p>
    <w:p w:rsidR="00820AB2" w:rsidRPr="00B87D1F" w:rsidRDefault="00DB5E83" w:rsidP="00820AB2">
      <w:pPr>
        <w:rPr>
          <w:lang w:val="es-ES"/>
        </w:rPr>
      </w:pPr>
      <w:r>
        <w:rPr>
          <w:rFonts w:eastAsia="Cambria" w:cs="Cambria"/>
          <w:bdr w:val="nil"/>
          <w:lang w:val="es-ES"/>
        </w:rPr>
        <w:t xml:space="preserve">Deja que los participantes de curso vean el vídeo (duración aproximada de 1.5 minutos), ya sea juntos o individualmente. </w:t>
      </w:r>
    </w:p>
    <w:p w:rsidR="00820AB2" w:rsidRPr="00B87D1F" w:rsidRDefault="004552E3" w:rsidP="00820AB2">
      <w:pPr>
        <w:rPr>
          <w:lang w:val="es-ES"/>
        </w:rPr>
      </w:pPr>
    </w:p>
    <w:p w:rsidR="00820AB2" w:rsidRPr="00D42C65" w:rsidRDefault="00DB5E83" w:rsidP="00820AB2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Preguntas</w:t>
      </w:r>
    </w:p>
    <w:p w:rsidR="00820AB2" w:rsidRPr="00B87D1F" w:rsidRDefault="00DB5E83" w:rsidP="00820AB2">
      <w:pPr>
        <w:rPr>
          <w:lang w:val="es-ES"/>
        </w:rPr>
      </w:pPr>
      <w:r>
        <w:rPr>
          <w:bdr w:val="nil"/>
          <w:lang w:val="es-ES"/>
        </w:rPr>
        <w:t xml:space="preserve"> Pregunta 1: ¿Cuáles son las ventajas de las </w:t>
      </w:r>
      <w:r w:rsidRPr="00C22B8C">
        <w:rPr>
          <w:bdr w:val="nil"/>
          <w:lang w:val="es-ES"/>
        </w:rPr>
        <w:t xml:space="preserve">dos </w:t>
      </w:r>
      <w:r w:rsidR="00C22B8C" w:rsidRPr="00C22B8C">
        <w:rPr>
          <w:bdr w:val="nil"/>
          <w:lang w:val="es-ES"/>
        </w:rPr>
        <w:t>sond</w:t>
      </w:r>
      <w:r w:rsidRPr="00C22B8C">
        <w:rPr>
          <w:bdr w:val="nil"/>
          <w:lang w:val="es-ES"/>
        </w:rPr>
        <w:t>as de prueba mostradas</w:t>
      </w:r>
      <w:r>
        <w:rPr>
          <w:bdr w:val="nil"/>
          <w:lang w:val="es-ES"/>
        </w:rPr>
        <w:t xml:space="preserve"> en el vídeo?</w:t>
      </w:r>
    </w:p>
    <w:p w:rsidR="00820AB2" w:rsidRPr="00B87D1F" w:rsidRDefault="004552E3" w:rsidP="00820AB2">
      <w:pPr>
        <w:rPr>
          <w:lang w:val="es-ES"/>
        </w:rPr>
      </w:pPr>
    </w:p>
    <w:p w:rsidR="00820AB2" w:rsidRPr="00B87D1F" w:rsidRDefault="00DB5E83" w:rsidP="00820AB2">
      <w:pPr>
        <w:pStyle w:val="Overskrift2"/>
        <w:rPr>
          <w:lang w:val="es-ES"/>
        </w:rPr>
      </w:pPr>
      <w:r>
        <w:rPr>
          <w:rFonts w:eastAsia="Arial"/>
          <w:bdr w:val="nil"/>
          <w:lang w:val="es-ES"/>
        </w:rPr>
        <w:t>Respuestas</w:t>
      </w:r>
    </w:p>
    <w:p w:rsidR="00820AB2" w:rsidRPr="00B87D1F" w:rsidRDefault="00DB5E83" w:rsidP="00820AB2">
      <w:pPr>
        <w:rPr>
          <w:lang w:val="es-ES"/>
        </w:rPr>
      </w:pPr>
      <w:r w:rsidRPr="00C22B8C">
        <w:rPr>
          <w:bdr w:val="nil"/>
          <w:lang w:val="es-ES"/>
        </w:rPr>
        <w:t xml:space="preserve">Respuesta a la pregunta 1: La </w:t>
      </w:r>
      <w:r w:rsidR="00C22B8C" w:rsidRPr="00C22B8C">
        <w:rPr>
          <w:bdr w:val="nil"/>
          <w:lang w:val="es-ES"/>
        </w:rPr>
        <w:t>sonda  de prueba</w:t>
      </w:r>
      <w:r w:rsidR="00B87D1F" w:rsidRPr="00C22B8C">
        <w:rPr>
          <w:bdr w:val="nil"/>
          <w:lang w:val="es-ES"/>
        </w:rPr>
        <w:t xml:space="preserve"> de tipo</w:t>
      </w:r>
      <w:r w:rsidR="00C22B8C" w:rsidRPr="00C22B8C">
        <w:rPr>
          <w:bdr w:val="nil"/>
          <w:lang w:val="es-ES"/>
        </w:rPr>
        <w:t xml:space="preserve"> tornillo</w:t>
      </w:r>
      <w:r w:rsidR="00B87D1F" w:rsidRPr="00C22B8C">
        <w:rPr>
          <w:bdr w:val="nil"/>
          <w:lang w:val="es-ES"/>
        </w:rPr>
        <w:t xml:space="preserve"> </w:t>
      </w:r>
      <w:r w:rsidRPr="00C22B8C">
        <w:rPr>
          <w:bdr w:val="nil"/>
          <w:lang w:val="es-ES"/>
        </w:rPr>
        <w:t xml:space="preserve">es adecuada para medir el voltaje durante un largo período de tiempo. La segunda </w:t>
      </w:r>
      <w:r w:rsidR="00C22B8C" w:rsidRPr="00C22B8C">
        <w:rPr>
          <w:bdr w:val="nil"/>
          <w:lang w:val="es-ES"/>
        </w:rPr>
        <w:t>sonda de prueba</w:t>
      </w:r>
      <w:r w:rsidRPr="00C22B8C">
        <w:rPr>
          <w:bdr w:val="nil"/>
          <w:lang w:val="es-ES"/>
        </w:rPr>
        <w:t xml:space="preserve"> solo tiene una pequeña área de metal, lo que evita un cortocircuito durante la medición.</w:t>
      </w:r>
    </w:p>
    <w:p w:rsidR="002036C4" w:rsidRPr="00B87D1F" w:rsidRDefault="004552E3" w:rsidP="00820AB2">
      <w:pPr>
        <w:pStyle w:val="Overskrift1"/>
        <w:rPr>
          <w:lang w:val="es-ES"/>
        </w:rPr>
      </w:pPr>
    </w:p>
    <w:sectPr w:rsidR="002036C4" w:rsidRPr="00B87D1F" w:rsidSect="004838FD">
      <w:headerReference w:type="even" r:id="rId12"/>
      <w:headerReference w:type="default" r:id="rId13"/>
      <w:footerReference w:type="default" r:id="rId14"/>
      <w:pgSz w:w="11900" w:h="16840"/>
      <w:pgMar w:top="1701" w:right="1134" w:bottom="1701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E3" w:rsidRDefault="004552E3">
      <w:r>
        <w:separator/>
      </w:r>
    </w:p>
  </w:endnote>
  <w:endnote w:type="continuationSeparator" w:id="0">
    <w:p w:rsidR="004552E3" w:rsidRDefault="004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CD3" w:rsidRPr="00B87D1F" w:rsidRDefault="00DB5E83" w:rsidP="00991AAC">
    <w:pPr>
      <w:pStyle w:val="Sidefod"/>
      <w:rPr>
        <w:lang w:val="es-ES"/>
      </w:rPr>
    </w:pPr>
    <w:r>
      <w:rPr>
        <w:rFonts w:eastAsia="Cambria" w:cs="Cambria"/>
        <w:bdr w:val="nil"/>
        <w:lang w:val="es-ES"/>
      </w:rPr>
      <w:t>El apoyo de la Comisión Europea para la realización de esta publicación no supone la aprobación de los contenidos que reflejan la opinión únicamente de los autores, y la Comisión no se hace responsable del uso que pueda derivarse de la información contenida en el mismo.</w:t>
    </w:r>
  </w:p>
  <w:p w:rsidR="00991AAC" w:rsidRPr="00586666" w:rsidRDefault="00DB5E83" w:rsidP="00991AAC">
    <w:pPr>
      <w:pStyle w:val="Sidefod"/>
    </w:pPr>
    <w:r>
      <w:rPr>
        <w:rFonts w:eastAsia="Cambria" w:cs="Cambria"/>
        <w:bdr w:val="nil"/>
        <w:lang w:val="es-ES"/>
      </w:rPr>
      <w:t>Safety4El KA202-2016-016</w:t>
    </w:r>
    <w:r>
      <w:rPr>
        <w:rFonts w:eastAsia="Cambria" w:cs="Cambria"/>
        <w:bdr w:val="nil"/>
        <w:lang w:val="es-ES"/>
      </w:rPr>
      <w:tab/>
    </w:r>
    <w:r>
      <w:rPr>
        <w:rFonts w:eastAsia="Cambria" w:cs="Cambria"/>
        <w:bdr w:val="nil"/>
        <w:lang w:val="es-ES"/>
      </w:rPr>
      <w:tab/>
      <w:t xml:space="preserve">Página </w:t>
    </w:r>
    <w:r w:rsidR="009E4C95">
      <w:fldChar w:fldCharType="begin"/>
    </w:r>
    <w:r>
      <w:instrText xml:space="preserve"> PAGE </w:instrText>
    </w:r>
    <w:r w:rsidR="009E4C95">
      <w:fldChar w:fldCharType="separate"/>
    </w:r>
    <w:r w:rsidR="000F33C0">
      <w:rPr>
        <w:noProof/>
      </w:rPr>
      <w:t>1</w:t>
    </w:r>
    <w:r w:rsidR="009E4C95">
      <w:fldChar w:fldCharType="end"/>
    </w:r>
    <w:r>
      <w:rPr>
        <w:rFonts w:eastAsia="Cambria" w:cs="Cambria"/>
        <w:bdr w:val="nil"/>
        <w:lang w:val="es-ES"/>
      </w:rPr>
      <w:t xml:space="preserve"> de </w:t>
    </w:r>
    <w:r w:rsidR="009E4C95">
      <w:fldChar w:fldCharType="begin"/>
    </w:r>
    <w:r>
      <w:instrText xml:space="preserve"> NUMPAGES </w:instrText>
    </w:r>
    <w:r w:rsidR="009E4C95">
      <w:fldChar w:fldCharType="separate"/>
    </w:r>
    <w:r w:rsidR="000F33C0">
      <w:rPr>
        <w:noProof/>
      </w:rPr>
      <w:t>1</w:t>
    </w:r>
    <w:r w:rsidR="009E4C95">
      <w:rPr>
        <w:noProof/>
      </w:rPr>
      <w:fldChar w:fldCharType="end"/>
    </w:r>
  </w:p>
  <w:p w:rsidR="0041332D" w:rsidRPr="00991AAC" w:rsidRDefault="004552E3" w:rsidP="00991A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E3" w:rsidRDefault="004552E3">
      <w:r>
        <w:separator/>
      </w:r>
    </w:p>
  </w:footnote>
  <w:footnote w:type="continuationSeparator" w:id="0">
    <w:p w:rsidR="004552E3" w:rsidRDefault="0045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Default="00B87D1F">
    <w:pPr>
      <w:pStyle w:val="Sidehoved"/>
    </w:pPr>
    <w:r>
      <w:rPr>
        <w:noProof/>
        <w:lang w:val="es-ES" w:eastAsia="zh-TW"/>
      </w:rPr>
      <w:drawing>
        <wp:inline distT="0" distB="0" distL="0" distR="0">
          <wp:extent cx="1693545" cy="596265"/>
          <wp:effectExtent l="19050" t="0" r="1905" b="0"/>
          <wp:docPr id="3" name="Imagen 3" descr="L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32D" w:rsidRPr="004838FD" w:rsidRDefault="00B87D1F" w:rsidP="002036C4">
    <w:pPr>
      <w:pStyle w:val="Sidehoved"/>
      <w:jc w:val="both"/>
      <w:rPr>
        <w:noProof/>
        <w:lang w:val="da-DK" w:eastAsia="da-DK"/>
      </w:rPr>
    </w:pPr>
    <w:r>
      <w:rPr>
        <w:noProof/>
        <w:lang w:val="es-ES" w:eastAsia="zh-TW"/>
      </w:rPr>
      <w:drawing>
        <wp:inline distT="0" distB="0" distL="0" distR="0">
          <wp:extent cx="1948180" cy="548640"/>
          <wp:effectExtent l="19050" t="0" r="0" b="0"/>
          <wp:docPr id="1" name="Imagen 1" descr="eu_flag_co_funded_pos_%5Brgb%5D_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flag_co_funded_pos_%5Brgb%5D_rig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E83">
      <w:tab/>
    </w:r>
    <w:r w:rsidR="00DB5E83">
      <w:tab/>
      <w:t xml:space="preserve">     </w:t>
    </w:r>
    <w:r>
      <w:rPr>
        <w:noProof/>
        <w:lang w:val="es-ES" w:eastAsia="zh-TW"/>
      </w:rPr>
      <w:drawing>
        <wp:inline distT="0" distB="0" distL="0" distR="0">
          <wp:extent cx="1351915" cy="787400"/>
          <wp:effectExtent l="19050" t="0" r="0" b="0"/>
          <wp:docPr id="2" name="Imagen 2" descr="logo4el-farve_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4el-farve_50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4642" w:rsidRDefault="004552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5F22"/>
    <w:multiLevelType w:val="hybridMultilevel"/>
    <w:tmpl w:val="CC429E54"/>
    <w:lvl w:ilvl="0" w:tplc="3168B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62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43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02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0A3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65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E1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02A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128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2A"/>
    <w:multiLevelType w:val="multilevel"/>
    <w:tmpl w:val="9416A0DC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86425E4"/>
    <w:multiLevelType w:val="hybridMultilevel"/>
    <w:tmpl w:val="B1440D56"/>
    <w:lvl w:ilvl="0" w:tplc="9FBEA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A9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2FB805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69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5A4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E5B4E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EB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89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E1482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D2261"/>
    <w:multiLevelType w:val="hybridMultilevel"/>
    <w:tmpl w:val="34D8D34E"/>
    <w:lvl w:ilvl="0" w:tplc="A1165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6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B6F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24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04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282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A3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2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4AE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ED3"/>
    <w:multiLevelType w:val="hybridMultilevel"/>
    <w:tmpl w:val="A93A8970"/>
    <w:lvl w:ilvl="0" w:tplc="CCA44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EE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A4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086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63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E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C2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68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C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D73CE"/>
    <w:multiLevelType w:val="hybridMultilevel"/>
    <w:tmpl w:val="13C027A8"/>
    <w:lvl w:ilvl="0" w:tplc="A1E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E0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88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20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8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86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C8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EA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602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794"/>
    <w:multiLevelType w:val="hybridMultilevel"/>
    <w:tmpl w:val="AC8ACDB2"/>
    <w:lvl w:ilvl="0" w:tplc="E42C2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EC1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EA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A9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A4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2D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A6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45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25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0A64"/>
    <w:multiLevelType w:val="hybridMultilevel"/>
    <w:tmpl w:val="7D86FCEC"/>
    <w:lvl w:ilvl="0" w:tplc="23FA9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AB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DE9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22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683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83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AE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41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80A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46B29"/>
    <w:multiLevelType w:val="multilevel"/>
    <w:tmpl w:val="89064A32"/>
    <w:lvl w:ilvl="0">
      <w:start w:val="9"/>
      <w:numFmt w:val="decimalZero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53659A"/>
    <w:multiLevelType w:val="hybridMultilevel"/>
    <w:tmpl w:val="E2046F84"/>
    <w:lvl w:ilvl="0" w:tplc="AAFE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C7D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2E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2E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EEC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D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48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43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95255"/>
    <w:multiLevelType w:val="multilevel"/>
    <w:tmpl w:val="9DCABF8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5D5799B"/>
    <w:multiLevelType w:val="hybridMultilevel"/>
    <w:tmpl w:val="188ADE68"/>
    <w:lvl w:ilvl="0" w:tplc="EB4A0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2B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CB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8D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3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62B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C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A4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86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630210"/>
    <w:multiLevelType w:val="hybridMultilevel"/>
    <w:tmpl w:val="93D000D4"/>
    <w:lvl w:ilvl="0" w:tplc="8D48A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47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E9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CA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AA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03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08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C3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4A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07C42"/>
    <w:multiLevelType w:val="multilevel"/>
    <w:tmpl w:val="61904C28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48066041"/>
    <w:multiLevelType w:val="multilevel"/>
    <w:tmpl w:val="F6CEE540"/>
    <w:lvl w:ilvl="0">
      <w:start w:val="9"/>
      <w:numFmt w:val="decimalZero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5C6B7A"/>
    <w:multiLevelType w:val="multilevel"/>
    <w:tmpl w:val="C7826FF4"/>
    <w:lvl w:ilvl="0">
      <w:start w:val="16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4272E50"/>
    <w:multiLevelType w:val="hybridMultilevel"/>
    <w:tmpl w:val="0CAC613E"/>
    <w:lvl w:ilvl="0" w:tplc="5176A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09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E4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F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21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65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2E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E2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43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41785"/>
    <w:multiLevelType w:val="hybridMultilevel"/>
    <w:tmpl w:val="1EAE443E"/>
    <w:lvl w:ilvl="0" w:tplc="72F49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47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63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63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0E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8D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2A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9C5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BA2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AD404B"/>
    <w:multiLevelType w:val="hybridMultilevel"/>
    <w:tmpl w:val="7BA84FA6"/>
    <w:lvl w:ilvl="0" w:tplc="7F02E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A1D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64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A69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AB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65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CA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BF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749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556BB"/>
    <w:multiLevelType w:val="hybridMultilevel"/>
    <w:tmpl w:val="82207A1E"/>
    <w:lvl w:ilvl="0" w:tplc="1F4E6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7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725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2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5D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86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8E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2E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29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0"/>
  </w:num>
  <w:num w:numId="5">
    <w:abstractNumId w:val="3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"/>
  </w:num>
  <w:num w:numId="11">
    <w:abstractNumId w:val="2"/>
  </w:num>
  <w:num w:numId="12">
    <w:abstractNumId w:val="9"/>
  </w:num>
  <w:num w:numId="13">
    <w:abstractNumId w:val="19"/>
  </w:num>
  <w:num w:numId="14">
    <w:abstractNumId w:val="6"/>
  </w:num>
  <w:num w:numId="15">
    <w:abstractNumId w:val="12"/>
  </w:num>
  <w:num w:numId="16">
    <w:abstractNumId w:val="16"/>
  </w:num>
  <w:num w:numId="17">
    <w:abstractNumId w:val="4"/>
  </w:num>
  <w:num w:numId="18">
    <w:abstractNumId w:val="18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12"/>
    <w:rsid w:val="000F33C0"/>
    <w:rsid w:val="004552E3"/>
    <w:rsid w:val="00962252"/>
    <w:rsid w:val="009A7912"/>
    <w:rsid w:val="009E4C95"/>
    <w:rsid w:val="009E6DAC"/>
    <w:rsid w:val="00B87D1F"/>
    <w:rsid w:val="00C22B8C"/>
    <w:rsid w:val="00CB7AB0"/>
    <w:rsid w:val="00D42C65"/>
    <w:rsid w:val="00DB5E83"/>
    <w:rsid w:val="00F9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9F0638-8D82-4A4E-9239-EF4EBA9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6102"/>
    <w:rPr>
      <w:rFonts w:ascii="Cambria" w:hAnsi="Cambria"/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link w:val="Overskrift1Tegn"/>
    <w:qFormat/>
    <w:rsid w:val="00BB2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972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6C2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TexteParagraph">
    <w:name w:val="1TexteParagraphé"/>
    <w:basedOn w:val="Normal"/>
    <w:rsid w:val="009A7912"/>
    <w:pPr>
      <w:tabs>
        <w:tab w:val="left" w:pos="1134"/>
      </w:tabs>
      <w:spacing w:line="220" w:lineRule="exact"/>
      <w:ind w:left="992" w:right="227" w:hanging="567"/>
    </w:pPr>
    <w:rPr>
      <w:rFonts w:ascii="Helvetica" w:hAnsi="Helvetica"/>
      <w:sz w:val="18"/>
      <w:szCs w:val="20"/>
      <w:lang w:val="fr-FR" w:eastAsia="da-DK"/>
    </w:rPr>
  </w:style>
  <w:style w:type="character" w:styleId="Hyperlink">
    <w:name w:val="Hyperlink"/>
    <w:rsid w:val="00BB2FC9"/>
    <w:rPr>
      <w:color w:val="0000FF"/>
      <w:u w:val="single"/>
    </w:rPr>
  </w:style>
  <w:style w:type="paragraph" w:styleId="Markeringsbobletekst">
    <w:name w:val="Balloon Text"/>
    <w:basedOn w:val="Normal"/>
    <w:semiHidden/>
    <w:rsid w:val="00D559A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5E261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rsid w:val="005E2610"/>
    <w:pPr>
      <w:tabs>
        <w:tab w:val="center" w:pos="4320"/>
        <w:tab w:val="right" w:pos="8640"/>
      </w:tabs>
    </w:pPr>
  </w:style>
  <w:style w:type="character" w:customStyle="1" w:styleId="Overskrift2Tegn">
    <w:name w:val="Overskrift 2 Tegn"/>
    <w:link w:val="Overskrift2"/>
    <w:rsid w:val="00643C47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Sidetal">
    <w:name w:val="page number"/>
    <w:basedOn w:val="Standardskrifttypeiafsnit"/>
    <w:rsid w:val="00630B6F"/>
  </w:style>
  <w:style w:type="paragraph" w:customStyle="1" w:styleId="Normal1">
    <w:name w:val="Normal1"/>
    <w:basedOn w:val="Normal"/>
    <w:rsid w:val="00630B6F"/>
    <w:rPr>
      <w:rFonts w:eastAsia="Calibri"/>
      <w:lang w:val="da-DK" w:eastAsia="da-DK"/>
    </w:rPr>
  </w:style>
  <w:style w:type="character" w:customStyle="1" w:styleId="normalchar1">
    <w:name w:val="normal__char1"/>
    <w:rsid w:val="00630B6F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rwrro">
    <w:name w:val="rwrro"/>
    <w:rsid w:val="008009D8"/>
    <w:rPr>
      <w:strike w:val="0"/>
      <w:dstrike w:val="0"/>
      <w:color w:val="3F52B8"/>
      <w:u w:val="none"/>
      <w:effect w:val="none"/>
    </w:rPr>
  </w:style>
  <w:style w:type="character" w:customStyle="1" w:styleId="Overskrift1Tegn">
    <w:name w:val="Overskrift 1 Tegn"/>
    <w:link w:val="Overskrift1"/>
    <w:locked/>
    <w:rsid w:val="0059610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ocked/>
    <w:rsid w:val="00596102"/>
    <w:rPr>
      <w:rFonts w:ascii="Calibri" w:hAnsi="Calibri" w:cs="Times New Roman"/>
      <w:b/>
      <w:bCs/>
      <w:color w:val="4F81BD"/>
      <w:sz w:val="26"/>
      <w:szCs w:val="26"/>
      <w:lang w:val="en-GB"/>
    </w:rPr>
  </w:style>
  <w:style w:type="paragraph" w:customStyle="1" w:styleId="Listavistosa-nfasis11">
    <w:name w:val="Lista vistosa - Énfasis 11"/>
    <w:basedOn w:val="Normal"/>
    <w:uiPriority w:val="34"/>
    <w:qFormat/>
    <w:rsid w:val="00596102"/>
    <w:pPr>
      <w:ind w:left="720"/>
      <w:contextualSpacing/>
    </w:pPr>
  </w:style>
  <w:style w:type="character" w:customStyle="1" w:styleId="SidefodTegn">
    <w:name w:val="Sidefod Tegn"/>
    <w:link w:val="Sidefod"/>
    <w:rsid w:val="00385EA2"/>
    <w:rPr>
      <w:rFonts w:ascii="Cambria" w:hAnsi="Cambria"/>
      <w:sz w:val="24"/>
      <w:szCs w:val="24"/>
      <w:lang w:val="en-GB" w:eastAsia="en-US"/>
    </w:rPr>
  </w:style>
  <w:style w:type="character" w:customStyle="1" w:styleId="Ulstomtale1">
    <w:name w:val="Uløst omtale1"/>
    <w:uiPriority w:val="99"/>
    <w:semiHidden/>
    <w:unhideWhenUsed/>
    <w:rsid w:val="00820AB2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rsid w:val="00D42C65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42C65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42C65"/>
    <w:rPr>
      <w:rFonts w:ascii="Cambria" w:hAnsi="Cambria"/>
      <w:lang w:val="en-GB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42C65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42C65"/>
    <w:rPr>
      <w:rFonts w:ascii="Cambria" w:hAnsi="Cambri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SEWN_ovWO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kHNpmnFrp6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sIbKOkQtrC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KN9q9mzZiZg?start=1099&amp;end=1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7bkOLRHjLw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for Brussels workshop</vt:lpstr>
      <vt:lpstr>Agenda for Brussels workshop</vt:lpstr>
    </vt:vector>
  </TitlesOfParts>
  <Company>Syddansk Erhvervsskole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Brussels workshop</dc:title>
  <dc:creator>Kent Andersen</dc:creator>
  <cp:lastModifiedBy>Microsoft Office-bruger</cp:lastModifiedBy>
  <cp:revision>2</cp:revision>
  <cp:lastPrinted>2017-04-18T23:53:00Z</cp:lastPrinted>
  <dcterms:created xsi:type="dcterms:W3CDTF">2018-05-17T05:56:00Z</dcterms:created>
  <dcterms:modified xsi:type="dcterms:W3CDTF">2018-05-17T05:56:00Z</dcterms:modified>
</cp:coreProperties>
</file>