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Pr="00EE21CB" w:rsidRDefault="00FA7F35" w:rsidP="002F0AA5">
      <w:pPr>
        <w:pStyle w:val="Overskrift1"/>
        <w:rPr>
          <w:lang w:val="es-ES"/>
        </w:rPr>
      </w:pPr>
      <w:r>
        <w:rPr>
          <w:rFonts w:eastAsia="Arial"/>
          <w:bdr w:val="nil"/>
          <w:lang w:val="es-ES"/>
        </w:rPr>
        <w:t>Caso - Cortocircuitos y sus consecuencias</w:t>
      </w:r>
    </w:p>
    <w:p w:rsidR="002F0AA5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Pr="00C61374" w:rsidRDefault="00C61374" w:rsidP="002F0AA5">
      <w:pPr>
        <w:pStyle w:val="Listavistosa-nfasis11"/>
        <w:numPr>
          <w:ilvl w:val="0"/>
          <w:numId w:val="20"/>
        </w:numPr>
        <w:rPr>
          <w:lang w:val="da-DK"/>
        </w:rPr>
      </w:pPr>
      <w:proofErr w:type="spellStart"/>
      <w:r w:rsidRPr="00C61374">
        <w:rPr>
          <w:lang w:val="da-DK"/>
        </w:rPr>
        <w:t>Inglés</w:t>
      </w:r>
      <w:proofErr w:type="spellEnd"/>
      <w:r w:rsidRPr="00C61374">
        <w:rPr>
          <w:lang w:val="da-DK"/>
        </w:rPr>
        <w:t xml:space="preserve"> </w:t>
      </w:r>
      <w:hyperlink r:id="rId7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https://youtu.be/NjphPw5pMOo</w:t>
        </w:r>
      </w:hyperlink>
      <w:r w:rsidR="00FA7F35">
        <w:rPr>
          <w:rFonts w:eastAsia="Cambria" w:cs="Cambria"/>
          <w:bdr w:val="nil"/>
          <w:lang w:val="es-ES"/>
        </w:rPr>
        <w:t xml:space="preserve"> </w:t>
      </w:r>
    </w:p>
    <w:p w:rsidR="002F0AA5" w:rsidRDefault="00C61374" w:rsidP="00C61374">
      <w:pPr>
        <w:pStyle w:val="Listavistosa-nfasis11"/>
        <w:numPr>
          <w:ilvl w:val="0"/>
          <w:numId w:val="20"/>
        </w:numPr>
        <w:rPr>
          <w:lang w:val="en-US"/>
        </w:rPr>
      </w:pPr>
      <w:proofErr w:type="spellStart"/>
      <w:r w:rsidRPr="00C61374">
        <w:t>Español</w:t>
      </w:r>
      <w:proofErr w:type="spellEnd"/>
      <w:r>
        <w:t xml:space="preserve"> </w:t>
      </w:r>
      <w:hyperlink r:id="rId8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https://youtu.be/55ToyFhWCAM</w:t>
        </w:r>
      </w:hyperlink>
      <w:r w:rsidR="00FA7F35">
        <w:rPr>
          <w:rFonts w:eastAsia="Cambria" w:cs="Cambria"/>
          <w:bdr w:val="nil"/>
          <w:lang w:val="es-ES"/>
        </w:rPr>
        <w:t xml:space="preserve"> </w:t>
      </w:r>
    </w:p>
    <w:p w:rsidR="002F0AA5" w:rsidRPr="00D87953" w:rsidRDefault="00C61374" w:rsidP="00C61374">
      <w:pPr>
        <w:pStyle w:val="Listavistosa-nfasis11"/>
        <w:numPr>
          <w:ilvl w:val="0"/>
          <w:numId w:val="20"/>
        </w:numPr>
        <w:rPr>
          <w:lang w:val="da-DK"/>
        </w:rPr>
      </w:pPr>
      <w:proofErr w:type="spellStart"/>
      <w:r w:rsidRPr="00C61374">
        <w:t>Maltés</w:t>
      </w:r>
      <w:proofErr w:type="spellEnd"/>
      <w:r w:rsidRPr="00C61374">
        <w:t xml:space="preserve"> </w:t>
      </w:r>
      <w:r>
        <w:t xml:space="preserve"> </w:t>
      </w:r>
      <w:bookmarkStart w:id="0" w:name="_GoBack"/>
      <w:bookmarkEnd w:id="0"/>
      <w:r w:rsidR="002E321D">
        <w:fldChar w:fldCharType="begin"/>
      </w:r>
      <w:r>
        <w:instrText>HYPERLINK "https://youtu.be/NuH4Q6hKeZ0"</w:instrText>
      </w:r>
      <w:r w:rsidR="002E321D">
        <w:fldChar w:fldCharType="separate"/>
      </w:r>
      <w:r>
        <w:rPr>
          <w:rFonts w:eastAsia="Cambria" w:cs="Cambria"/>
          <w:color w:val="0000FF"/>
          <w:u w:val="single"/>
          <w:bdr w:val="nil"/>
          <w:lang w:val="es-ES"/>
        </w:rPr>
        <w:t>https://youtu.be/NuH4Q6hKeZ0</w:t>
      </w:r>
      <w:r w:rsidR="002E321D">
        <w:rPr>
          <w:rFonts w:eastAsia="Cambria" w:cs="Cambria"/>
          <w:color w:val="0000FF"/>
          <w:u w:val="single"/>
          <w:bdr w:val="nil"/>
          <w:lang w:val="es-ES"/>
        </w:rPr>
        <w:fldChar w:fldCharType="end"/>
      </w:r>
    </w:p>
    <w:p w:rsidR="002F0AA5" w:rsidRPr="00EE21CB" w:rsidRDefault="00FA7F35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9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EE21CB" w:rsidRDefault="00FA7F35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Griego </w:t>
      </w:r>
      <w:hyperlink r:id="rId10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https://youtu.be/sz2cg-jyvkE</w:t>
        </w:r>
      </w:hyperlink>
    </w:p>
    <w:p w:rsidR="002F0AA5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pStyle w:val="Overskrift1"/>
        <w:rPr>
          <w:lang w:val="es-E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2F0AA5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caso se basa en la visualización de un vídeo que trata cuestiones de seguridad:</w:t>
      </w:r>
    </w:p>
    <w:p w:rsidR="002F0AA5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El vídeo se puede visualizar en danés o en inglés. La versión en inglés dispone de subtítulos en griego, maltés y español. </w:t>
      </w:r>
    </w:p>
    <w:p w:rsidR="002F0AA5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2F0AA5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2 minutos), ya sea juntos o individualmente. </w:t>
      </w:r>
    </w:p>
    <w:p w:rsidR="00D87953" w:rsidRPr="00EE21CB" w:rsidRDefault="002E321D" w:rsidP="002F0AA5">
      <w:pPr>
        <w:rPr>
          <w:lang w:val="es-ES"/>
        </w:rPr>
      </w:pPr>
    </w:p>
    <w:p w:rsidR="002F0AA5" w:rsidRPr="00EE21CB" w:rsidRDefault="00FA7F35" w:rsidP="002F0AA5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Preguntas</w:t>
      </w:r>
    </w:p>
    <w:p w:rsidR="00D87953" w:rsidRPr="00EE21CB" w:rsidRDefault="00FA7F35" w:rsidP="00D87953">
      <w:pPr>
        <w:rPr>
          <w:lang w:val="es-ES"/>
        </w:rPr>
      </w:pPr>
      <w:r>
        <w:rPr>
          <w:bdr w:val="nil"/>
          <w:lang w:val="es-ES"/>
        </w:rPr>
        <w:t xml:space="preserve"> Pregunta 1: Por favor, haz una lista de las varias cosas que pueden causar un cortocircuito como el que ha ocurrido en el vídeo.</w:t>
      </w:r>
    </w:p>
    <w:p w:rsidR="002036C4" w:rsidRPr="00EE21CB" w:rsidRDefault="002E321D" w:rsidP="002036C4">
      <w:pPr>
        <w:rPr>
          <w:lang w:val="es-ES"/>
        </w:rPr>
      </w:pPr>
    </w:p>
    <w:p w:rsidR="00D87953" w:rsidRPr="00EE21CB" w:rsidRDefault="00FA7F35" w:rsidP="00D87953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Respuestas</w:t>
      </w:r>
    </w:p>
    <w:p w:rsidR="00D87953" w:rsidRPr="00EE21CB" w:rsidRDefault="00FA7F35" w:rsidP="00D87953">
      <w:pPr>
        <w:rPr>
          <w:lang w:val="es-ES"/>
        </w:rPr>
      </w:pPr>
      <w:r>
        <w:rPr>
          <w:bdr w:val="nil"/>
          <w:lang w:val="es-ES"/>
        </w:rPr>
        <w:t xml:space="preserve">Respuesta a la pregunta 1: Es una pregunta abierta, pero la lista debe contener artículos como herramientas no-aisladas, falta de </w:t>
      </w:r>
      <w:r w:rsidR="00EE21CB" w:rsidRPr="00EE21CB">
        <w:rPr>
          <w:bdr w:val="nil"/>
          <w:lang w:val="es-ES"/>
        </w:rPr>
        <w:t>materiales de aisl</w:t>
      </w:r>
      <w:r w:rsidRPr="00EE21CB">
        <w:rPr>
          <w:bdr w:val="nil"/>
          <w:lang w:val="es-ES"/>
        </w:rPr>
        <w:t>amiento, un circuito que haya sido reconectado mientras se trabajaba en él...</w:t>
      </w:r>
    </w:p>
    <w:p w:rsidR="00D87953" w:rsidRPr="00EE21CB" w:rsidRDefault="002E321D" w:rsidP="00D87953">
      <w:pPr>
        <w:rPr>
          <w:lang w:val="es-ES"/>
        </w:rPr>
      </w:pPr>
    </w:p>
    <w:sectPr w:rsidR="00D87953" w:rsidRPr="00EE21CB" w:rsidSect="004838FD">
      <w:headerReference w:type="even" r:id="rId11"/>
      <w:headerReference w:type="default" r:id="rId12"/>
      <w:footerReference w:type="default" r:id="rId13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21D" w:rsidRDefault="002E321D">
      <w:r>
        <w:separator/>
      </w:r>
    </w:p>
  </w:endnote>
  <w:endnote w:type="continuationSeparator" w:id="0">
    <w:p w:rsidR="002E321D" w:rsidRDefault="002E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Pr="00EE21CB" w:rsidRDefault="00FA7F35" w:rsidP="00991AAC">
    <w:pPr>
      <w:pStyle w:val="Sidefod"/>
      <w:rPr>
        <w:lang w:val="es-ES"/>
      </w:rPr>
    </w:pPr>
    <w:r>
      <w:rPr>
        <w:rFonts w:eastAsia="Cambria" w:cs="Cambria"/>
        <w:bdr w:val="nil"/>
        <w:lang w:val="es-ES"/>
      </w:rPr>
      <w:t>El apoyo de la Comisión Europea para la realización de esta publicación no supone la aprobación de los contenidos que reflejan la opinión únicamente de los autores, y la Comisión no se hace responsable del uso que pueda derivarse de la información contenida en el mismo.</w:t>
    </w:r>
  </w:p>
  <w:p w:rsidR="00991AAC" w:rsidRPr="00586666" w:rsidRDefault="00FA7F35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 w:rsidR="00AD36F1">
      <w:fldChar w:fldCharType="begin"/>
    </w:r>
    <w:r>
      <w:instrText xml:space="preserve"> PAGE </w:instrText>
    </w:r>
    <w:r w:rsidR="00AD36F1">
      <w:fldChar w:fldCharType="separate"/>
    </w:r>
    <w:r w:rsidR="00EE21CB">
      <w:rPr>
        <w:noProof/>
      </w:rPr>
      <w:t>1</w:t>
    </w:r>
    <w:r w:rsidR="00AD36F1">
      <w:fldChar w:fldCharType="end"/>
    </w:r>
    <w:r>
      <w:rPr>
        <w:rFonts w:eastAsia="Cambria" w:cs="Cambria"/>
        <w:bdr w:val="nil"/>
        <w:lang w:val="es-ES"/>
      </w:rPr>
      <w:t xml:space="preserve"> de </w:t>
    </w:r>
    <w:r w:rsidR="00AD36F1">
      <w:fldChar w:fldCharType="begin"/>
    </w:r>
    <w:r>
      <w:instrText xml:space="preserve"> NUMPAGES </w:instrText>
    </w:r>
    <w:r w:rsidR="00AD36F1">
      <w:fldChar w:fldCharType="separate"/>
    </w:r>
    <w:r w:rsidR="00EE21CB">
      <w:rPr>
        <w:noProof/>
      </w:rPr>
      <w:t>1</w:t>
    </w:r>
    <w:r w:rsidR="00AD36F1">
      <w:rPr>
        <w:noProof/>
      </w:rPr>
      <w:fldChar w:fldCharType="end"/>
    </w:r>
  </w:p>
  <w:p w:rsidR="0041332D" w:rsidRPr="00991AAC" w:rsidRDefault="002E321D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21D" w:rsidRDefault="002E321D">
      <w:r>
        <w:separator/>
      </w:r>
    </w:p>
  </w:footnote>
  <w:footnote w:type="continuationSeparator" w:id="0">
    <w:p w:rsidR="002E321D" w:rsidRDefault="002E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F933C3">
    <w:pPr>
      <w:pStyle w:val="Sidehoved"/>
    </w:pPr>
    <w:r>
      <w:rPr>
        <w:noProof/>
        <w:lang w:val="es-ES" w:eastAsia="zh-TW"/>
      </w:rPr>
      <w:drawing>
        <wp:inline distT="0" distB="0" distL="0" distR="0">
          <wp:extent cx="1693545" cy="596265"/>
          <wp:effectExtent l="19050" t="0" r="1905" b="0"/>
          <wp:docPr id="1" name="Imagen 1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F933C3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zh-TW"/>
      </w:rPr>
      <w:drawing>
        <wp:inline distT="0" distB="0" distL="0" distR="0">
          <wp:extent cx="1948180" cy="548640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A7F35">
      <w:tab/>
    </w:r>
    <w:r w:rsidR="00FA7F35">
      <w:tab/>
      <w:t xml:space="preserve">     </w:t>
    </w:r>
    <w:r>
      <w:rPr>
        <w:noProof/>
        <w:lang w:val="es-ES" w:eastAsia="zh-TW"/>
      </w:rPr>
      <w:drawing>
        <wp:inline distT="0" distB="0" distL="0" distR="0">
          <wp:extent cx="1351915" cy="787400"/>
          <wp:effectExtent l="19050" t="0" r="0" b="0"/>
          <wp:docPr id="3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2E32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8B02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81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42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A6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22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68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4F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86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6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B1EA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C6B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84CE3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02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85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58004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6A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6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CFB6E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448E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E0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16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E9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40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7A8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EC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8E6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62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4FC6C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22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8D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C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E6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42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8F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28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6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AF365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AF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09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2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27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23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E2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C8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09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52526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C6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82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E9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03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03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A2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42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08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CEFAD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4A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321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E2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02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580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C5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AF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C4A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77EE5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8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01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C4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04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66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2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2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0A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59F6C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6B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61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0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C1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C2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8E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20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C8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6220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4E3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C0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67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AA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CC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CD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A2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0D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D8083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2D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81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2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3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43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A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21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E5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E698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E2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AD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2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00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922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06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03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14C87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8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2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69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D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4C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2F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C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C5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50763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C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46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B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AC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68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9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CD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C3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2E321D"/>
    <w:rsid w:val="004C7EF7"/>
    <w:rsid w:val="00521A53"/>
    <w:rsid w:val="009A7912"/>
    <w:rsid w:val="00AD36F1"/>
    <w:rsid w:val="00B75C90"/>
    <w:rsid w:val="00C61374"/>
    <w:rsid w:val="00EE21CB"/>
    <w:rsid w:val="00F933C3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DB4B5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Listavistosa-nfasis11">
    <w:name w:val="Lista vistosa - Énfasis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D87953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rsid w:val="00F933C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933C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33C3"/>
    <w:rPr>
      <w:rFonts w:ascii="Cambria" w:hAnsi="Cambria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F933C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33C3"/>
    <w:rPr>
      <w:rFonts w:ascii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5ToyFhWCA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NjphPw5pMO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sz2cg-jyv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KN9q9mzZiZg?start=1193&amp;end=132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for Brussels workshop</vt:lpstr>
      <vt:lpstr>Agenda for Brussels workshop</vt:lpstr>
    </vt:vector>
  </TitlesOfParts>
  <Company>Syddansk Erhvervsskole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2018-05-17T05:22:00Z</dcterms:created>
  <dcterms:modified xsi:type="dcterms:W3CDTF">2018-05-17T05:22:00Z</dcterms:modified>
</cp:coreProperties>
</file>