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6B64" w:rsidRDefault="00516B64" w:rsidP="00516B64">
      <w:pPr>
        <w:rPr>
          <w:lang w:val="en-GB"/>
        </w:rPr>
      </w:pPr>
      <w:r>
        <w:rPr>
          <w:lang w:val="en-GB"/>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p w:rsidR="00516B64" w:rsidRDefault="00516B64" w:rsidP="00516B64">
      <w:pPr>
        <w:rPr>
          <w:lang w:val="en-GB"/>
        </w:rPr>
      </w:pPr>
    </w:p>
    <w:p w:rsidR="00516B64" w:rsidRDefault="00516B64" w:rsidP="00516B64">
      <w:pPr>
        <w:jc w:val="center"/>
        <w:rPr>
          <w:sz w:val="36"/>
          <w:szCs w:val="36"/>
          <w:lang w:val="en-GB"/>
        </w:rPr>
      </w:pPr>
      <w:bookmarkStart w:id="0" w:name="_GoBack"/>
      <w:bookmarkEnd w:id="0"/>
      <w:r>
        <w:rPr>
          <w:sz w:val="36"/>
          <w:szCs w:val="36"/>
          <w:lang w:val="en-GB"/>
        </w:rPr>
        <w:t>Special Site Hazards</w:t>
      </w:r>
    </w:p>
    <w:p w:rsidR="00516B64" w:rsidRDefault="00516B64" w:rsidP="00516B64">
      <w:pPr>
        <w:rPr>
          <w:b/>
          <w:lang w:val="en-GB"/>
        </w:rPr>
      </w:pPr>
      <w:r>
        <w:rPr>
          <w:b/>
          <w:lang w:val="en-GB"/>
        </w:rPr>
        <w:t xml:space="preserve">Case Story: </w:t>
      </w:r>
    </w:p>
    <w:p w:rsidR="00516B64" w:rsidRPr="00864B77" w:rsidRDefault="00516B64" w:rsidP="00516B64">
      <w:pPr>
        <w:rPr>
          <w:color w:val="111111"/>
          <w:shd w:val="clear" w:color="auto" w:fill="FFFFFF"/>
          <w:lang w:val="en-US"/>
        </w:rPr>
      </w:pPr>
      <w:r w:rsidRPr="00864B77">
        <w:rPr>
          <w:color w:val="111111"/>
          <w:shd w:val="clear" w:color="auto" w:fill="FFFFFF"/>
          <w:lang w:val="en-US"/>
        </w:rPr>
        <w:t xml:space="preserve">The story reflects the hazards a worker can encounter on site. Inappropriate attitude and bad practices are shown, as well as good ones. The aim is for the users to define what is good and what should be avoided at a work site so the worker is kept safe and away from any hazards that can influence in any way his/her health and/or safety. </w:t>
      </w:r>
    </w:p>
    <w:p w:rsidR="00516B64" w:rsidRPr="00864B77" w:rsidRDefault="00516B64" w:rsidP="00516B64">
      <w:pPr>
        <w:rPr>
          <w:color w:val="111111"/>
          <w:shd w:val="clear" w:color="auto" w:fill="FFFFFF"/>
          <w:lang w:val="en-US"/>
        </w:rPr>
      </w:pPr>
    </w:p>
    <w:p w:rsidR="00516B64" w:rsidRDefault="00C331B3" w:rsidP="00516B64">
      <w:pPr>
        <w:rPr>
          <w:lang w:val="en-GB"/>
        </w:rPr>
      </w:pPr>
      <w:r>
        <w:rPr>
          <w:lang w:val="en-GB"/>
        </w:rPr>
        <w:t>Watch the video</w:t>
      </w:r>
      <w:r w:rsidR="00516B64">
        <w:rPr>
          <w:lang w:val="en-GB"/>
        </w:rPr>
        <w:t>:</w:t>
      </w:r>
    </w:p>
    <w:p w:rsidR="00516B64" w:rsidRDefault="008B0EF5" w:rsidP="00516B64">
      <w:pPr>
        <w:rPr>
          <w:lang w:val="en-GB"/>
        </w:rPr>
      </w:pPr>
      <w:hyperlink r:id="rId7" w:history="1">
        <w:r w:rsidR="00516B64" w:rsidRPr="009D0F97">
          <w:rPr>
            <w:rStyle w:val="Hyperlink"/>
            <w:lang w:val="en-GB"/>
          </w:rPr>
          <w:t>https://www.youtube.com/watch?v=TGaClfbWfU4</w:t>
        </w:r>
      </w:hyperlink>
    </w:p>
    <w:p w:rsidR="00516B64" w:rsidRDefault="00516B64" w:rsidP="00516B64">
      <w:pPr>
        <w:rPr>
          <w:lang w:val="en-GB"/>
        </w:rPr>
      </w:pPr>
    </w:p>
    <w:p w:rsidR="00516B64" w:rsidRDefault="00516B64" w:rsidP="00516B64">
      <w:pPr>
        <w:rPr>
          <w:b/>
          <w:lang w:val="en-GB"/>
        </w:rPr>
      </w:pPr>
      <w:r>
        <w:rPr>
          <w:b/>
          <w:lang w:val="en-GB"/>
        </w:rPr>
        <w:t>Teacher instruction:</w:t>
      </w:r>
    </w:p>
    <w:p w:rsidR="00516B64" w:rsidRDefault="00516B64" w:rsidP="00516B64">
      <w:pPr>
        <w:rPr>
          <w:lang w:val="en-GB"/>
        </w:rPr>
      </w:pPr>
      <w:r>
        <w:rPr>
          <w:lang w:val="en-GB"/>
        </w:rPr>
        <w:t>The case is based on the participants watching a video where they’ll point out all the work environment issues they observe during the video. It may be needed to repeat the video to allow the participants</w:t>
      </w:r>
      <w:r w:rsidR="000E6282">
        <w:rPr>
          <w:lang w:val="en-GB"/>
        </w:rPr>
        <w:t>,</w:t>
      </w:r>
      <w:r>
        <w:rPr>
          <w:lang w:val="en-GB"/>
        </w:rPr>
        <w:t xml:space="preserve"> time to make notes with their observations.</w:t>
      </w:r>
    </w:p>
    <w:p w:rsidR="00516B64" w:rsidRDefault="00516B64" w:rsidP="00516B64">
      <w:pPr>
        <w:rPr>
          <w:lang w:val="en-GB"/>
        </w:rPr>
      </w:pPr>
    </w:p>
    <w:p w:rsidR="00516B64" w:rsidRDefault="00516B64" w:rsidP="00516B64">
      <w:pPr>
        <w:rPr>
          <w:b/>
          <w:lang w:val="en-GB"/>
        </w:rPr>
      </w:pPr>
      <w:r>
        <w:rPr>
          <w:b/>
          <w:lang w:val="en-GB"/>
        </w:rPr>
        <w:t>Lesson plan</w:t>
      </w:r>
    </w:p>
    <w:p w:rsidR="00516B64" w:rsidRDefault="00516B64" w:rsidP="00516B64">
      <w:pPr>
        <w:rPr>
          <w:lang w:val="en-GB"/>
        </w:rPr>
      </w:pPr>
      <w:r>
        <w:rPr>
          <w:lang w:val="en-GB"/>
        </w:rPr>
        <w:t>Handout: The participants need materials for taking notes</w:t>
      </w:r>
    </w:p>
    <w:p w:rsidR="00516B64" w:rsidRDefault="00516B64" w:rsidP="00516B64">
      <w:pPr>
        <w:rPr>
          <w:lang w:val="en-GB"/>
        </w:rPr>
      </w:pPr>
      <w:r w:rsidRPr="00516B64">
        <w:rPr>
          <w:b/>
          <w:lang w:val="en-GB"/>
        </w:rPr>
        <w:t>Instruction for the participants</w:t>
      </w:r>
      <w:r>
        <w:rPr>
          <w:lang w:val="en-GB"/>
        </w:rPr>
        <w:t>:  Please take notes on all the safety and work environment issues while working at site, that you observe during the video.</w:t>
      </w:r>
    </w:p>
    <w:p w:rsidR="00516B64" w:rsidRDefault="00516B64" w:rsidP="00516B64">
      <w:pPr>
        <w:rPr>
          <w:lang w:val="en-GB"/>
        </w:rPr>
      </w:pPr>
      <w:r>
        <w:rPr>
          <w:lang w:val="en-GB"/>
        </w:rPr>
        <w:t xml:space="preserve">The participants watch the video: </w:t>
      </w:r>
    </w:p>
    <w:p w:rsidR="00516B64" w:rsidRDefault="00516B64" w:rsidP="00516B64">
      <w:pPr>
        <w:rPr>
          <w:lang w:val="en-GB"/>
        </w:rPr>
      </w:pPr>
    </w:p>
    <w:p w:rsidR="00516B64" w:rsidRDefault="00516B64" w:rsidP="00516B64">
      <w:pPr>
        <w:rPr>
          <w:lang w:val="en-GB"/>
        </w:rPr>
      </w:pPr>
      <w:r>
        <w:rPr>
          <w:lang w:val="en-GB"/>
        </w:rPr>
        <w:t>Following the video, the participants get the opportunity to contribute with their observations - these could be written on the whiteboard in the room, after the participants and the instructor have a discussion.</w:t>
      </w:r>
    </w:p>
    <w:p w:rsidR="00516B64" w:rsidRDefault="00516B64" w:rsidP="00516B64">
      <w:pPr>
        <w:rPr>
          <w:lang w:val="en-GB"/>
        </w:rPr>
      </w:pPr>
      <w:r>
        <w:rPr>
          <w:lang w:val="en-GB"/>
        </w:rPr>
        <w:t>Short break - preparation for the structured review of the health and safety related issues.</w:t>
      </w:r>
    </w:p>
    <w:p w:rsidR="00516B64" w:rsidRDefault="00516B64" w:rsidP="00516B64">
      <w:pPr>
        <w:rPr>
          <w:lang w:val="en-GB"/>
        </w:rPr>
      </w:pPr>
      <w:r>
        <w:rPr>
          <w:lang w:val="en-GB"/>
        </w:rPr>
        <w:t xml:space="preserve">Following the results of the discussion noted down, the participants will have to go through a </w:t>
      </w:r>
      <w:r w:rsidR="000E515F">
        <w:rPr>
          <w:lang w:val="en-GB"/>
        </w:rPr>
        <w:t>hand</w:t>
      </w:r>
      <w:r>
        <w:rPr>
          <w:lang w:val="en-GB"/>
        </w:rPr>
        <w:t xml:space="preserve">out </w:t>
      </w:r>
      <w:r w:rsidR="000E515F">
        <w:rPr>
          <w:lang w:val="en-GB"/>
        </w:rPr>
        <w:t>and get their answers written down.</w:t>
      </w:r>
    </w:p>
    <w:p w:rsidR="00516B64" w:rsidRDefault="00516B64" w:rsidP="00516B64">
      <w:pPr>
        <w:rPr>
          <w:b/>
          <w:lang w:val="en-GB"/>
        </w:rPr>
      </w:pPr>
    </w:p>
    <w:p w:rsidR="00516B64" w:rsidRDefault="00516B64" w:rsidP="00516B64">
      <w:pPr>
        <w:rPr>
          <w:b/>
          <w:lang w:val="en-GB"/>
        </w:rPr>
      </w:pPr>
      <w:r>
        <w:rPr>
          <w:b/>
          <w:lang w:val="en-GB"/>
        </w:rPr>
        <w:t>Teacher instruction:</w:t>
      </w:r>
    </w:p>
    <w:p w:rsidR="00516B64" w:rsidRDefault="00516B64" w:rsidP="00516B64">
      <w:pPr>
        <w:rPr>
          <w:lang w:val="en-GB"/>
        </w:rPr>
      </w:pPr>
      <w:r>
        <w:rPr>
          <w:lang w:val="en-GB"/>
        </w:rPr>
        <w:t xml:space="preserve">The lesson is based on the participants watching the video again, but this time the instructor should pause the video, every time the participants note a malpractice. A discussion can take place of course at the same time. </w:t>
      </w:r>
    </w:p>
    <w:p w:rsidR="00516B64" w:rsidRDefault="00516B64" w:rsidP="00516B64">
      <w:pPr>
        <w:rPr>
          <w:lang w:val="en-GB"/>
        </w:rPr>
      </w:pPr>
      <w:r>
        <w:rPr>
          <w:lang w:val="en-GB"/>
        </w:rPr>
        <w:t>The safety and work environment issues demonstrated in the video are:</w:t>
      </w:r>
    </w:p>
    <w:p w:rsidR="00516B64" w:rsidRDefault="00516B64" w:rsidP="00516B64">
      <w:pPr>
        <w:numPr>
          <w:ilvl w:val="0"/>
          <w:numId w:val="1"/>
        </w:numPr>
        <w:spacing w:after="160" w:line="256" w:lineRule="auto"/>
        <w:contextualSpacing/>
        <w:rPr>
          <w:lang w:val="en-GB"/>
        </w:rPr>
      </w:pPr>
      <w:r>
        <w:rPr>
          <w:lang w:val="en-GB"/>
        </w:rPr>
        <w:t>Disorder at work</w:t>
      </w:r>
    </w:p>
    <w:p w:rsidR="00516B64" w:rsidRDefault="000E515F" w:rsidP="00516B64">
      <w:pPr>
        <w:numPr>
          <w:ilvl w:val="0"/>
          <w:numId w:val="1"/>
        </w:numPr>
        <w:spacing w:after="160" w:line="256" w:lineRule="auto"/>
        <w:contextualSpacing/>
        <w:rPr>
          <w:lang w:val="en-GB"/>
        </w:rPr>
      </w:pPr>
      <w:r>
        <w:rPr>
          <w:lang w:val="en-GB"/>
        </w:rPr>
        <w:t>Bad practices when working on site</w:t>
      </w:r>
    </w:p>
    <w:p w:rsidR="00516B64" w:rsidRDefault="00516B64" w:rsidP="00516B64">
      <w:pPr>
        <w:numPr>
          <w:ilvl w:val="0"/>
          <w:numId w:val="1"/>
        </w:numPr>
        <w:spacing w:after="160" w:line="256" w:lineRule="auto"/>
        <w:contextualSpacing/>
        <w:rPr>
          <w:lang w:val="en-GB"/>
        </w:rPr>
      </w:pPr>
      <w:r>
        <w:rPr>
          <w:lang w:val="en-GB"/>
        </w:rPr>
        <w:t>Risk Assessment issues</w:t>
      </w:r>
    </w:p>
    <w:p w:rsidR="00516B64" w:rsidRDefault="00516B64" w:rsidP="00516B64">
      <w:pPr>
        <w:numPr>
          <w:ilvl w:val="0"/>
          <w:numId w:val="1"/>
        </w:numPr>
        <w:spacing w:after="160" w:line="256" w:lineRule="auto"/>
        <w:contextualSpacing/>
        <w:rPr>
          <w:lang w:val="en-GB"/>
        </w:rPr>
      </w:pPr>
      <w:r>
        <w:rPr>
          <w:lang w:val="en-GB"/>
        </w:rPr>
        <w:t xml:space="preserve">Precaution taken before starting working </w:t>
      </w:r>
      <w:r w:rsidR="000E515F">
        <w:rPr>
          <w:lang w:val="en-GB"/>
        </w:rPr>
        <w:t>at site</w:t>
      </w:r>
    </w:p>
    <w:p w:rsidR="00516B64" w:rsidRDefault="00516B64" w:rsidP="00516B64">
      <w:pPr>
        <w:numPr>
          <w:ilvl w:val="0"/>
          <w:numId w:val="1"/>
        </w:numPr>
        <w:spacing w:after="160" w:line="256" w:lineRule="auto"/>
        <w:contextualSpacing/>
        <w:rPr>
          <w:lang w:val="en-GB"/>
        </w:rPr>
      </w:pPr>
      <w:r>
        <w:rPr>
          <w:lang w:val="en-GB"/>
        </w:rPr>
        <w:t xml:space="preserve">Use of work equipment without personal protective equipment </w:t>
      </w:r>
    </w:p>
    <w:p w:rsidR="00FD2499" w:rsidRDefault="00FD2499" w:rsidP="00516B64">
      <w:pPr>
        <w:rPr>
          <w:lang w:val="en-GB"/>
        </w:rPr>
      </w:pPr>
    </w:p>
    <w:p w:rsidR="00516B64" w:rsidRDefault="00516B64" w:rsidP="00516B64">
      <w:pPr>
        <w:rPr>
          <w:lang w:val="en-GB"/>
        </w:rPr>
      </w:pPr>
      <w:r>
        <w:rPr>
          <w:lang w:val="en-GB"/>
        </w:rPr>
        <w:t>After the discussion the instructor has with the participants, he/she gives the handout to the students, either to work in class in pairs or give it as homework.  A sample can optionally be provided to the students before the handout is assigned.</w:t>
      </w:r>
    </w:p>
    <w:p w:rsidR="00864B77" w:rsidRDefault="00864B77">
      <w:pPr>
        <w:spacing w:after="160" w:line="259" w:lineRule="auto"/>
        <w:rPr>
          <w:lang w:val="en-GB"/>
        </w:rPr>
      </w:pPr>
      <w:r>
        <w:rPr>
          <w:lang w:val="en-GB"/>
        </w:rPr>
        <w:br w:type="page"/>
      </w:r>
    </w:p>
    <w:p w:rsidR="00EE6299" w:rsidRPr="00EE6299" w:rsidRDefault="00EE6299" w:rsidP="00EE6299">
      <w:pPr>
        <w:ind w:left="142" w:right="276"/>
        <w:jc w:val="both"/>
        <w:rPr>
          <w:lang w:val="en-US"/>
        </w:rPr>
      </w:pPr>
      <w:r w:rsidRPr="00EE6299">
        <w:rPr>
          <w:lang w:val="en-US"/>
        </w:rPr>
        <w:lastRenderedPageBreak/>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p w:rsidR="00EE6299" w:rsidRDefault="00EE6299" w:rsidP="00EE6299">
      <w:pPr>
        <w:ind w:right="276"/>
        <w:jc w:val="both"/>
        <w:rPr>
          <w:rFonts w:ascii="Calibri" w:hAnsi="Calibri" w:cs="Calibri"/>
          <w:b/>
          <w:sz w:val="28"/>
          <w:szCs w:val="28"/>
          <w:lang w:val="en-US"/>
        </w:rPr>
      </w:pPr>
    </w:p>
    <w:p w:rsidR="00EE6299" w:rsidRPr="0052075A" w:rsidRDefault="00EE6299" w:rsidP="00EE6299">
      <w:pPr>
        <w:ind w:right="276"/>
        <w:jc w:val="both"/>
        <w:rPr>
          <w:rFonts w:ascii="Calibri" w:hAnsi="Calibri" w:cs="Calibri"/>
          <w:b/>
          <w:sz w:val="28"/>
          <w:szCs w:val="28"/>
          <w:lang w:val="en-US"/>
        </w:rPr>
      </w:pPr>
      <w:r w:rsidRPr="0052075A">
        <w:rPr>
          <w:rFonts w:ascii="Calibri" w:hAnsi="Calibri" w:cs="Calibri"/>
          <w:b/>
          <w:sz w:val="28"/>
          <w:szCs w:val="28"/>
          <w:lang w:val="en-US"/>
        </w:rPr>
        <w:t xml:space="preserve">Worksheet: </w:t>
      </w:r>
      <w:r>
        <w:rPr>
          <w:rFonts w:ascii="Calibri" w:hAnsi="Calibri" w:cs="Calibri"/>
          <w:b/>
          <w:sz w:val="28"/>
          <w:szCs w:val="28"/>
          <w:lang w:val="en-US"/>
        </w:rPr>
        <w:t>Special Site Hazards</w:t>
      </w:r>
    </w:p>
    <w:p w:rsidR="00EE6299" w:rsidRDefault="00EE6299" w:rsidP="00EE6299">
      <w:pPr>
        <w:ind w:left="142" w:right="276"/>
        <w:jc w:val="both"/>
        <w:rPr>
          <w:rFonts w:ascii="Calibri" w:hAnsi="Calibri" w:cs="Calibri"/>
          <w:sz w:val="28"/>
          <w:szCs w:val="28"/>
          <w:lang w:val="en-US"/>
        </w:rPr>
      </w:pPr>
      <w:r w:rsidRPr="0052075A">
        <w:rPr>
          <w:rFonts w:ascii="Calibri" w:hAnsi="Calibri" w:cs="Calibri"/>
          <w:sz w:val="28"/>
          <w:szCs w:val="28"/>
          <w:lang w:val="en-US"/>
        </w:rPr>
        <w:t xml:space="preserve">Watch the video and make a list of flaws and incorrect practices related to work </w:t>
      </w:r>
      <w:r>
        <w:rPr>
          <w:rFonts w:ascii="Calibri" w:hAnsi="Calibri" w:cs="Calibri"/>
          <w:sz w:val="28"/>
          <w:szCs w:val="28"/>
          <w:lang w:val="en-US"/>
        </w:rPr>
        <w:t>on site</w:t>
      </w:r>
      <w:r w:rsidRPr="0052075A">
        <w:rPr>
          <w:rFonts w:ascii="Calibri" w:hAnsi="Calibri" w:cs="Calibri"/>
          <w:sz w:val="28"/>
          <w:szCs w:val="28"/>
          <w:lang w:val="en-US"/>
        </w:rPr>
        <w:t xml:space="preserve">. </w:t>
      </w:r>
    </w:p>
    <w:p w:rsidR="00EE6299" w:rsidRPr="0052075A" w:rsidRDefault="00EE6299" w:rsidP="00EE6299">
      <w:pPr>
        <w:ind w:left="142" w:right="276"/>
        <w:jc w:val="both"/>
        <w:rPr>
          <w:rFonts w:ascii="Calibri" w:hAnsi="Calibri" w:cs="Calibri"/>
          <w:sz w:val="28"/>
          <w:szCs w:val="28"/>
          <w:lang w:val="en-US"/>
        </w:rPr>
      </w:pPr>
    </w:p>
    <w:tbl>
      <w:tblPr>
        <w:tblW w:w="946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EE6299" w:rsidRPr="00EE6299" w:rsidTr="00BE6FF3">
        <w:trPr>
          <w:trHeight w:val="551"/>
        </w:trPr>
        <w:tc>
          <w:tcPr>
            <w:tcW w:w="9464" w:type="dxa"/>
            <w:shd w:val="clear" w:color="auto" w:fill="F2F2F2"/>
            <w:vAlign w:val="center"/>
          </w:tcPr>
          <w:p w:rsidR="00EE6299" w:rsidRPr="0052075A" w:rsidRDefault="00EE6299" w:rsidP="00BE6FF3">
            <w:pPr>
              <w:ind w:right="276"/>
              <w:jc w:val="center"/>
              <w:rPr>
                <w:rFonts w:ascii="Calibri" w:hAnsi="Calibri" w:cs="Calibri"/>
                <w:b/>
                <w:sz w:val="32"/>
                <w:szCs w:val="32"/>
                <w:lang w:val="en-US"/>
              </w:rPr>
            </w:pPr>
            <w:r w:rsidRPr="0052075A">
              <w:rPr>
                <w:rFonts w:ascii="Calibri" w:hAnsi="Calibri" w:cs="Calibri"/>
                <w:b/>
                <w:sz w:val="32"/>
                <w:szCs w:val="32"/>
                <w:lang w:val="en-US"/>
              </w:rPr>
              <w:t xml:space="preserve">Health and Hazards – </w:t>
            </w:r>
            <w:r>
              <w:rPr>
                <w:rFonts w:ascii="Calibri" w:hAnsi="Calibri" w:cs="Calibri"/>
                <w:b/>
                <w:sz w:val="32"/>
                <w:szCs w:val="32"/>
                <w:lang w:val="en-US"/>
              </w:rPr>
              <w:t>on the site</w:t>
            </w:r>
          </w:p>
        </w:tc>
      </w:tr>
      <w:tr w:rsidR="00EE6299" w:rsidRPr="00EE6299" w:rsidTr="00BE6FF3">
        <w:trPr>
          <w:trHeight w:val="559"/>
        </w:trPr>
        <w:tc>
          <w:tcPr>
            <w:tcW w:w="9464" w:type="dxa"/>
            <w:shd w:val="clear" w:color="auto" w:fill="auto"/>
            <w:vAlign w:val="center"/>
          </w:tcPr>
          <w:p w:rsidR="00EE6299" w:rsidRPr="0052075A" w:rsidRDefault="00EE6299" w:rsidP="00BE6FF3">
            <w:pPr>
              <w:ind w:right="276"/>
              <w:jc w:val="both"/>
              <w:rPr>
                <w:rFonts w:ascii="Calibri" w:hAnsi="Calibri" w:cs="Calibri"/>
                <w:sz w:val="28"/>
                <w:szCs w:val="28"/>
                <w:lang w:val="en-US"/>
              </w:rPr>
            </w:pPr>
          </w:p>
        </w:tc>
      </w:tr>
      <w:tr w:rsidR="00EE6299" w:rsidRPr="00EE6299" w:rsidTr="00BE6FF3">
        <w:trPr>
          <w:trHeight w:val="553"/>
        </w:trPr>
        <w:tc>
          <w:tcPr>
            <w:tcW w:w="9464" w:type="dxa"/>
            <w:shd w:val="clear" w:color="auto" w:fill="auto"/>
            <w:vAlign w:val="center"/>
          </w:tcPr>
          <w:p w:rsidR="00EE6299" w:rsidRPr="0052075A" w:rsidRDefault="00EE6299" w:rsidP="00BE6FF3">
            <w:pPr>
              <w:ind w:right="276"/>
              <w:jc w:val="both"/>
              <w:rPr>
                <w:rFonts w:ascii="Calibri" w:hAnsi="Calibri" w:cs="Calibri"/>
                <w:sz w:val="28"/>
                <w:szCs w:val="28"/>
                <w:lang w:val="en-US"/>
              </w:rPr>
            </w:pPr>
          </w:p>
        </w:tc>
      </w:tr>
      <w:tr w:rsidR="00EE6299" w:rsidRPr="00EE6299" w:rsidTr="00BE6FF3">
        <w:trPr>
          <w:trHeight w:val="561"/>
        </w:trPr>
        <w:tc>
          <w:tcPr>
            <w:tcW w:w="9464" w:type="dxa"/>
            <w:shd w:val="clear" w:color="auto" w:fill="auto"/>
            <w:vAlign w:val="center"/>
          </w:tcPr>
          <w:p w:rsidR="00EE6299" w:rsidRPr="0052075A" w:rsidRDefault="00EE6299" w:rsidP="00BE6FF3">
            <w:pPr>
              <w:ind w:right="276"/>
              <w:jc w:val="both"/>
              <w:rPr>
                <w:rFonts w:ascii="Calibri" w:hAnsi="Calibri" w:cs="Calibri"/>
                <w:sz w:val="28"/>
                <w:szCs w:val="28"/>
                <w:lang w:val="en-US"/>
              </w:rPr>
            </w:pPr>
          </w:p>
        </w:tc>
      </w:tr>
      <w:tr w:rsidR="00EE6299" w:rsidRPr="00EE6299" w:rsidTr="00BE6FF3">
        <w:trPr>
          <w:trHeight w:val="553"/>
        </w:trPr>
        <w:tc>
          <w:tcPr>
            <w:tcW w:w="9464" w:type="dxa"/>
            <w:shd w:val="clear" w:color="auto" w:fill="auto"/>
            <w:vAlign w:val="center"/>
          </w:tcPr>
          <w:p w:rsidR="00EE6299" w:rsidRPr="0052075A" w:rsidRDefault="00EE6299" w:rsidP="00BE6FF3">
            <w:pPr>
              <w:ind w:right="276"/>
              <w:jc w:val="both"/>
              <w:rPr>
                <w:rFonts w:ascii="Calibri" w:hAnsi="Calibri" w:cs="Calibri"/>
                <w:sz w:val="28"/>
                <w:szCs w:val="28"/>
                <w:lang w:val="en-US"/>
              </w:rPr>
            </w:pPr>
          </w:p>
        </w:tc>
      </w:tr>
      <w:tr w:rsidR="00EE6299" w:rsidRPr="00EE6299" w:rsidTr="00BE6FF3">
        <w:trPr>
          <w:trHeight w:val="563"/>
        </w:trPr>
        <w:tc>
          <w:tcPr>
            <w:tcW w:w="9464" w:type="dxa"/>
            <w:shd w:val="clear" w:color="auto" w:fill="auto"/>
            <w:vAlign w:val="center"/>
          </w:tcPr>
          <w:p w:rsidR="00EE6299" w:rsidRPr="0052075A" w:rsidRDefault="00EE6299" w:rsidP="00BE6FF3">
            <w:pPr>
              <w:ind w:right="276"/>
              <w:jc w:val="both"/>
              <w:rPr>
                <w:rFonts w:ascii="Calibri" w:hAnsi="Calibri" w:cs="Calibri"/>
                <w:sz w:val="28"/>
                <w:szCs w:val="28"/>
                <w:lang w:val="en-US"/>
              </w:rPr>
            </w:pPr>
          </w:p>
        </w:tc>
      </w:tr>
      <w:tr w:rsidR="00EE6299" w:rsidRPr="00EE6299" w:rsidTr="00BE6FF3">
        <w:trPr>
          <w:trHeight w:val="557"/>
        </w:trPr>
        <w:tc>
          <w:tcPr>
            <w:tcW w:w="9464" w:type="dxa"/>
            <w:shd w:val="clear" w:color="auto" w:fill="auto"/>
            <w:vAlign w:val="center"/>
          </w:tcPr>
          <w:p w:rsidR="00EE6299" w:rsidRPr="0052075A" w:rsidRDefault="00EE6299" w:rsidP="00BE6FF3">
            <w:pPr>
              <w:ind w:right="276"/>
              <w:jc w:val="both"/>
              <w:rPr>
                <w:rFonts w:ascii="Calibri" w:hAnsi="Calibri" w:cs="Calibri"/>
                <w:sz w:val="28"/>
                <w:szCs w:val="28"/>
                <w:lang w:val="en-US"/>
              </w:rPr>
            </w:pPr>
          </w:p>
        </w:tc>
      </w:tr>
      <w:tr w:rsidR="00EE6299" w:rsidRPr="00EE6299" w:rsidTr="00BE6FF3">
        <w:trPr>
          <w:trHeight w:val="551"/>
        </w:trPr>
        <w:tc>
          <w:tcPr>
            <w:tcW w:w="9464" w:type="dxa"/>
            <w:shd w:val="clear" w:color="auto" w:fill="auto"/>
            <w:vAlign w:val="center"/>
          </w:tcPr>
          <w:p w:rsidR="00EE6299" w:rsidRPr="0052075A" w:rsidRDefault="00EE6299" w:rsidP="00BE6FF3">
            <w:pPr>
              <w:ind w:right="276"/>
              <w:jc w:val="both"/>
              <w:rPr>
                <w:rFonts w:ascii="Calibri" w:hAnsi="Calibri" w:cs="Calibri"/>
                <w:sz w:val="28"/>
                <w:szCs w:val="28"/>
                <w:lang w:val="en-US"/>
              </w:rPr>
            </w:pPr>
          </w:p>
        </w:tc>
      </w:tr>
      <w:tr w:rsidR="00EE6299" w:rsidRPr="00EE6299" w:rsidTr="00BE6FF3">
        <w:trPr>
          <w:trHeight w:val="551"/>
        </w:trPr>
        <w:tc>
          <w:tcPr>
            <w:tcW w:w="9464" w:type="dxa"/>
            <w:shd w:val="clear" w:color="auto" w:fill="auto"/>
            <w:vAlign w:val="center"/>
          </w:tcPr>
          <w:p w:rsidR="00EE6299" w:rsidRPr="0052075A" w:rsidRDefault="00EE6299" w:rsidP="00BE6FF3">
            <w:pPr>
              <w:ind w:right="276"/>
              <w:jc w:val="both"/>
              <w:rPr>
                <w:rFonts w:ascii="Calibri" w:hAnsi="Calibri" w:cs="Calibri"/>
                <w:sz w:val="28"/>
                <w:szCs w:val="28"/>
                <w:lang w:val="en-US"/>
              </w:rPr>
            </w:pPr>
          </w:p>
        </w:tc>
      </w:tr>
      <w:tr w:rsidR="00EE6299" w:rsidRPr="00EE6299" w:rsidTr="00BE6FF3">
        <w:trPr>
          <w:trHeight w:val="551"/>
        </w:trPr>
        <w:tc>
          <w:tcPr>
            <w:tcW w:w="9464" w:type="dxa"/>
            <w:shd w:val="clear" w:color="auto" w:fill="auto"/>
            <w:vAlign w:val="center"/>
          </w:tcPr>
          <w:p w:rsidR="00EE6299" w:rsidRPr="0052075A" w:rsidRDefault="00EE6299" w:rsidP="00BE6FF3">
            <w:pPr>
              <w:ind w:right="276"/>
              <w:jc w:val="both"/>
              <w:rPr>
                <w:rFonts w:ascii="Calibri" w:hAnsi="Calibri" w:cs="Calibri"/>
                <w:sz w:val="28"/>
                <w:szCs w:val="28"/>
                <w:lang w:val="en-US"/>
              </w:rPr>
            </w:pPr>
          </w:p>
        </w:tc>
      </w:tr>
      <w:tr w:rsidR="00EE6299" w:rsidRPr="00EE6299" w:rsidTr="00BE6FF3">
        <w:trPr>
          <w:trHeight w:val="551"/>
        </w:trPr>
        <w:tc>
          <w:tcPr>
            <w:tcW w:w="9464" w:type="dxa"/>
            <w:shd w:val="clear" w:color="auto" w:fill="auto"/>
            <w:vAlign w:val="center"/>
          </w:tcPr>
          <w:p w:rsidR="00EE6299" w:rsidRPr="0052075A" w:rsidRDefault="00EE6299" w:rsidP="00BE6FF3">
            <w:pPr>
              <w:ind w:right="276"/>
              <w:jc w:val="both"/>
              <w:rPr>
                <w:rFonts w:ascii="Calibri" w:hAnsi="Calibri" w:cs="Calibri"/>
                <w:sz w:val="28"/>
                <w:szCs w:val="28"/>
                <w:lang w:val="en-US"/>
              </w:rPr>
            </w:pPr>
          </w:p>
        </w:tc>
      </w:tr>
      <w:tr w:rsidR="00EE6299" w:rsidRPr="00EE6299" w:rsidTr="00BE6FF3">
        <w:trPr>
          <w:trHeight w:val="551"/>
        </w:trPr>
        <w:tc>
          <w:tcPr>
            <w:tcW w:w="9464" w:type="dxa"/>
            <w:shd w:val="clear" w:color="auto" w:fill="auto"/>
            <w:vAlign w:val="center"/>
          </w:tcPr>
          <w:p w:rsidR="00EE6299" w:rsidRPr="0052075A" w:rsidRDefault="00EE6299" w:rsidP="00BE6FF3">
            <w:pPr>
              <w:ind w:right="276"/>
              <w:jc w:val="both"/>
              <w:rPr>
                <w:rFonts w:ascii="Calibri" w:hAnsi="Calibri" w:cs="Calibri"/>
                <w:sz w:val="28"/>
                <w:szCs w:val="28"/>
                <w:lang w:val="en-US"/>
              </w:rPr>
            </w:pPr>
          </w:p>
        </w:tc>
      </w:tr>
      <w:tr w:rsidR="00EE6299" w:rsidRPr="00EE6299" w:rsidTr="00BE6FF3">
        <w:trPr>
          <w:trHeight w:val="551"/>
        </w:trPr>
        <w:tc>
          <w:tcPr>
            <w:tcW w:w="9464" w:type="dxa"/>
            <w:shd w:val="clear" w:color="auto" w:fill="auto"/>
            <w:vAlign w:val="center"/>
          </w:tcPr>
          <w:p w:rsidR="00EE6299" w:rsidRPr="0052075A" w:rsidRDefault="00EE6299" w:rsidP="00BE6FF3">
            <w:pPr>
              <w:ind w:right="276"/>
              <w:jc w:val="both"/>
              <w:rPr>
                <w:rFonts w:ascii="Calibri" w:hAnsi="Calibri" w:cs="Calibri"/>
                <w:sz w:val="28"/>
                <w:szCs w:val="28"/>
                <w:lang w:val="en-US"/>
              </w:rPr>
            </w:pPr>
          </w:p>
        </w:tc>
      </w:tr>
      <w:tr w:rsidR="00EE6299" w:rsidRPr="00EE6299" w:rsidTr="00BE6FF3">
        <w:trPr>
          <w:trHeight w:val="551"/>
        </w:trPr>
        <w:tc>
          <w:tcPr>
            <w:tcW w:w="9464" w:type="dxa"/>
            <w:shd w:val="clear" w:color="auto" w:fill="auto"/>
            <w:vAlign w:val="center"/>
          </w:tcPr>
          <w:p w:rsidR="00EE6299" w:rsidRPr="0052075A" w:rsidRDefault="00EE6299" w:rsidP="00BE6FF3">
            <w:pPr>
              <w:ind w:right="276"/>
              <w:jc w:val="both"/>
              <w:rPr>
                <w:rFonts w:ascii="Calibri" w:hAnsi="Calibri" w:cs="Calibri"/>
                <w:sz w:val="28"/>
                <w:szCs w:val="28"/>
                <w:lang w:val="en-US"/>
              </w:rPr>
            </w:pPr>
          </w:p>
        </w:tc>
      </w:tr>
      <w:tr w:rsidR="00EE6299" w:rsidRPr="00EE6299" w:rsidTr="00BE6FF3">
        <w:trPr>
          <w:trHeight w:val="551"/>
        </w:trPr>
        <w:tc>
          <w:tcPr>
            <w:tcW w:w="9464" w:type="dxa"/>
            <w:shd w:val="clear" w:color="auto" w:fill="auto"/>
            <w:vAlign w:val="center"/>
          </w:tcPr>
          <w:p w:rsidR="00EE6299" w:rsidRPr="0052075A" w:rsidRDefault="00EE6299" w:rsidP="00BE6FF3">
            <w:pPr>
              <w:ind w:right="276"/>
              <w:jc w:val="both"/>
              <w:rPr>
                <w:rFonts w:ascii="Calibri" w:hAnsi="Calibri" w:cs="Calibri"/>
                <w:sz w:val="28"/>
                <w:szCs w:val="28"/>
                <w:lang w:val="en-US"/>
              </w:rPr>
            </w:pPr>
          </w:p>
        </w:tc>
      </w:tr>
      <w:tr w:rsidR="00EE6299" w:rsidRPr="00EE6299" w:rsidTr="00BE6FF3">
        <w:trPr>
          <w:trHeight w:val="551"/>
        </w:trPr>
        <w:tc>
          <w:tcPr>
            <w:tcW w:w="9464" w:type="dxa"/>
            <w:shd w:val="clear" w:color="auto" w:fill="auto"/>
            <w:vAlign w:val="center"/>
          </w:tcPr>
          <w:p w:rsidR="00EE6299" w:rsidRPr="0052075A" w:rsidRDefault="00EE6299" w:rsidP="00BE6FF3">
            <w:pPr>
              <w:ind w:right="276"/>
              <w:jc w:val="both"/>
              <w:rPr>
                <w:rFonts w:ascii="Calibri" w:hAnsi="Calibri" w:cs="Calibri"/>
                <w:sz w:val="28"/>
                <w:szCs w:val="28"/>
                <w:lang w:val="en-US"/>
              </w:rPr>
            </w:pPr>
          </w:p>
        </w:tc>
      </w:tr>
      <w:tr w:rsidR="00EE6299" w:rsidRPr="00EE6299" w:rsidTr="00BE6FF3">
        <w:trPr>
          <w:trHeight w:val="551"/>
        </w:trPr>
        <w:tc>
          <w:tcPr>
            <w:tcW w:w="9464" w:type="dxa"/>
            <w:shd w:val="clear" w:color="auto" w:fill="auto"/>
            <w:vAlign w:val="center"/>
          </w:tcPr>
          <w:p w:rsidR="00EE6299" w:rsidRPr="0052075A" w:rsidRDefault="00EE6299" w:rsidP="00BE6FF3">
            <w:pPr>
              <w:ind w:right="276"/>
              <w:jc w:val="both"/>
              <w:rPr>
                <w:rFonts w:ascii="Calibri" w:hAnsi="Calibri" w:cs="Calibri"/>
                <w:sz w:val="28"/>
                <w:szCs w:val="28"/>
                <w:lang w:val="en-US"/>
              </w:rPr>
            </w:pPr>
          </w:p>
        </w:tc>
      </w:tr>
    </w:tbl>
    <w:p w:rsidR="00EE6299" w:rsidRDefault="00EE6299" w:rsidP="00EE6299">
      <w:pPr>
        <w:spacing w:line="360" w:lineRule="auto"/>
        <w:ind w:left="142" w:right="276"/>
        <w:jc w:val="both"/>
        <w:rPr>
          <w:rFonts w:ascii="Calibri" w:hAnsi="Calibri" w:cs="Calibri"/>
          <w:b/>
          <w:sz w:val="28"/>
          <w:szCs w:val="28"/>
        </w:rPr>
      </w:pPr>
    </w:p>
    <w:p w:rsidR="00EE6299" w:rsidRDefault="00EE6299">
      <w:pPr>
        <w:spacing w:after="160" w:line="259" w:lineRule="auto"/>
        <w:rPr>
          <w:rFonts w:ascii="Calibri" w:hAnsi="Calibri" w:cs="Calibri"/>
          <w:b/>
          <w:sz w:val="28"/>
          <w:szCs w:val="28"/>
        </w:rPr>
      </w:pPr>
      <w:r>
        <w:rPr>
          <w:rFonts w:ascii="Calibri" w:hAnsi="Calibri" w:cs="Calibri"/>
          <w:b/>
          <w:sz w:val="28"/>
          <w:szCs w:val="28"/>
        </w:rPr>
        <w:br w:type="page"/>
      </w:r>
    </w:p>
    <w:p w:rsidR="00EE6299" w:rsidRDefault="00EE6299" w:rsidP="00EE6299">
      <w:pPr>
        <w:spacing w:line="360" w:lineRule="auto"/>
        <w:ind w:left="142" w:right="276"/>
        <w:jc w:val="both"/>
        <w:rPr>
          <w:rFonts w:ascii="Calibri" w:hAnsi="Calibri" w:cs="Calibri"/>
          <w:b/>
          <w:sz w:val="28"/>
          <w:szCs w:val="28"/>
        </w:rPr>
      </w:pPr>
      <w:proofErr w:type="spellStart"/>
      <w:r w:rsidRPr="000F5683">
        <w:rPr>
          <w:rFonts w:ascii="Calibri" w:hAnsi="Calibri" w:cs="Calibri"/>
          <w:b/>
          <w:sz w:val="28"/>
          <w:szCs w:val="28"/>
        </w:rPr>
        <w:lastRenderedPageBreak/>
        <w:t>Reflective</w:t>
      </w:r>
      <w:proofErr w:type="spellEnd"/>
      <w:r w:rsidRPr="000F5683">
        <w:rPr>
          <w:rFonts w:ascii="Calibri" w:hAnsi="Calibri" w:cs="Calibri"/>
          <w:b/>
          <w:sz w:val="28"/>
          <w:szCs w:val="28"/>
        </w:rPr>
        <w:t xml:space="preserve"> </w:t>
      </w:r>
      <w:proofErr w:type="spellStart"/>
      <w:r w:rsidRPr="000F5683">
        <w:rPr>
          <w:rFonts w:ascii="Calibri" w:hAnsi="Calibri" w:cs="Calibri"/>
          <w:b/>
          <w:sz w:val="28"/>
          <w:szCs w:val="28"/>
        </w:rPr>
        <w:t>Questions</w:t>
      </w:r>
      <w:proofErr w:type="spellEnd"/>
    </w:p>
    <w:p w:rsidR="00EE6299" w:rsidRPr="0052075A" w:rsidRDefault="00EE6299" w:rsidP="00EE6299">
      <w:pPr>
        <w:numPr>
          <w:ilvl w:val="0"/>
          <w:numId w:val="5"/>
        </w:numPr>
        <w:ind w:left="567" w:right="276"/>
        <w:jc w:val="both"/>
        <w:rPr>
          <w:rFonts w:ascii="Calibri" w:hAnsi="Calibri" w:cs="Calibri"/>
          <w:sz w:val="28"/>
          <w:szCs w:val="28"/>
          <w:lang w:val="en-US"/>
        </w:rPr>
      </w:pPr>
      <w:r w:rsidRPr="0052075A">
        <w:rPr>
          <w:rFonts w:ascii="Calibri" w:hAnsi="Calibri" w:cs="Calibri"/>
          <w:sz w:val="28"/>
          <w:szCs w:val="28"/>
          <w:lang w:val="en-US"/>
        </w:rPr>
        <w:t>Which PPE would you recommend the worker should wear while working?</w:t>
      </w:r>
    </w:p>
    <w:p w:rsidR="00EE6299" w:rsidRDefault="00EE6299" w:rsidP="00EE6299">
      <w:pPr>
        <w:spacing w:line="360" w:lineRule="auto"/>
        <w:ind w:left="567" w:right="276"/>
        <w:jc w:val="both"/>
        <w:rPr>
          <w:rFonts w:ascii="Calibri" w:hAnsi="Calibri" w:cs="Calibri"/>
          <w:sz w:val="28"/>
          <w:szCs w:val="28"/>
        </w:rPr>
      </w:pPr>
      <w:r>
        <w:rPr>
          <w:rFonts w:ascii="Calibri" w:hAnsi="Calibri" w:cs="Calibri"/>
          <w:sz w:val="28"/>
          <w:szCs w:val="28"/>
        </w:rPr>
        <w:t>______________________________________________________________________________________________________________________________________________________________________________________</w:t>
      </w:r>
    </w:p>
    <w:p w:rsidR="00EE6299" w:rsidRPr="00EE6299" w:rsidRDefault="00EE6299" w:rsidP="00EE6299">
      <w:pPr>
        <w:numPr>
          <w:ilvl w:val="0"/>
          <w:numId w:val="5"/>
        </w:numPr>
        <w:ind w:left="567" w:right="276"/>
        <w:jc w:val="both"/>
        <w:rPr>
          <w:rFonts w:ascii="Calibri" w:hAnsi="Calibri" w:cs="Calibri"/>
          <w:sz w:val="28"/>
          <w:szCs w:val="28"/>
          <w:lang w:val="en-US"/>
        </w:rPr>
      </w:pPr>
      <w:r>
        <w:rPr>
          <w:rFonts w:ascii="Calibri" w:hAnsi="Calibri" w:cs="Calibri"/>
          <w:sz w:val="28"/>
          <w:szCs w:val="28"/>
          <w:lang w:val="en-US"/>
        </w:rPr>
        <w:t>Why do you think a confined space may be dangerous for a worker to work in?</w:t>
      </w:r>
    </w:p>
    <w:p w:rsidR="00EE6299" w:rsidRDefault="00EE6299" w:rsidP="00EE6299">
      <w:pPr>
        <w:spacing w:line="360" w:lineRule="auto"/>
        <w:ind w:left="567" w:right="276"/>
        <w:jc w:val="both"/>
        <w:rPr>
          <w:rFonts w:ascii="Calibri" w:hAnsi="Calibri" w:cs="Calibri"/>
          <w:sz w:val="28"/>
          <w:szCs w:val="28"/>
        </w:rPr>
      </w:pPr>
      <w:r>
        <w:rPr>
          <w:rFonts w:ascii="Calibri" w:hAnsi="Calibri" w:cs="Calibri"/>
          <w:sz w:val="28"/>
          <w:szCs w:val="28"/>
        </w:rPr>
        <w:t>____________________________________________________________________________________________________________________________________________________________________________________________________________________________________________________</w:t>
      </w:r>
    </w:p>
    <w:p w:rsidR="00EE6299" w:rsidRPr="0052075A" w:rsidRDefault="00EE6299" w:rsidP="00EE6299">
      <w:pPr>
        <w:numPr>
          <w:ilvl w:val="0"/>
          <w:numId w:val="5"/>
        </w:numPr>
        <w:ind w:left="567" w:right="276"/>
        <w:jc w:val="both"/>
        <w:rPr>
          <w:rFonts w:ascii="Calibri" w:hAnsi="Calibri" w:cs="Calibri"/>
          <w:sz w:val="28"/>
          <w:szCs w:val="28"/>
          <w:lang w:val="en-US"/>
        </w:rPr>
      </w:pPr>
      <w:r w:rsidRPr="00373A65">
        <w:rPr>
          <w:rFonts w:ascii="Calibri" w:hAnsi="Calibri" w:cs="Calibri"/>
          <w:sz w:val="28"/>
          <w:szCs w:val="28"/>
          <w:lang w:val="en-US"/>
        </w:rPr>
        <w:t>When working as a sewer, what danger may occur?</w:t>
      </w:r>
    </w:p>
    <w:p w:rsidR="00EE6299" w:rsidRDefault="00EE6299" w:rsidP="00EE6299">
      <w:pPr>
        <w:spacing w:line="360" w:lineRule="auto"/>
        <w:ind w:left="567" w:right="276"/>
        <w:jc w:val="both"/>
        <w:rPr>
          <w:rFonts w:ascii="Calibri" w:hAnsi="Calibri" w:cs="Calibri"/>
          <w:sz w:val="28"/>
          <w:szCs w:val="28"/>
        </w:rPr>
      </w:pPr>
      <w:r>
        <w:rPr>
          <w:rFonts w:ascii="Calibri" w:hAnsi="Calibri" w:cs="Calibri"/>
          <w:sz w:val="28"/>
          <w:szCs w:val="28"/>
        </w:rPr>
        <w:t>_______________________________________________________________________________________________________________________________________________________________________________________</w:t>
      </w:r>
    </w:p>
    <w:p w:rsidR="00EE6299" w:rsidRPr="00BE27F3" w:rsidRDefault="00EE6299" w:rsidP="00EE6299">
      <w:pPr>
        <w:pStyle w:val="Listeafsnit"/>
        <w:numPr>
          <w:ilvl w:val="0"/>
          <w:numId w:val="5"/>
        </w:numPr>
        <w:spacing w:after="0" w:line="240" w:lineRule="auto"/>
        <w:ind w:left="567"/>
        <w:rPr>
          <w:sz w:val="28"/>
          <w:szCs w:val="28"/>
        </w:rPr>
      </w:pPr>
      <w:r w:rsidRPr="00BE27F3">
        <w:rPr>
          <w:sz w:val="28"/>
          <w:szCs w:val="28"/>
        </w:rPr>
        <w:t xml:space="preserve">To determine the safety of the atmosphere in an excavation, </w:t>
      </w:r>
      <w:r>
        <w:rPr>
          <w:sz w:val="28"/>
          <w:szCs w:val="28"/>
        </w:rPr>
        <w:t>what do you think a workers should do?</w:t>
      </w:r>
    </w:p>
    <w:p w:rsidR="00EE6299" w:rsidRDefault="00EE6299" w:rsidP="00EE6299">
      <w:pPr>
        <w:spacing w:line="360" w:lineRule="auto"/>
        <w:ind w:left="567" w:right="276"/>
        <w:jc w:val="both"/>
        <w:rPr>
          <w:rFonts w:ascii="Calibri" w:hAnsi="Calibri" w:cs="Calibri"/>
          <w:sz w:val="28"/>
          <w:szCs w:val="28"/>
        </w:rPr>
      </w:pPr>
      <w:r>
        <w:rPr>
          <w:rFonts w:ascii="Calibri" w:hAnsi="Calibri" w:cs="Calibri"/>
          <w:sz w:val="28"/>
          <w:szCs w:val="28"/>
        </w:rPr>
        <w:t>_______________________________________________________________________________________________________________________________________________________________________________________</w:t>
      </w:r>
    </w:p>
    <w:p w:rsidR="00EE6299" w:rsidRDefault="00EE6299" w:rsidP="00EE6299">
      <w:pPr>
        <w:spacing w:line="360" w:lineRule="auto"/>
        <w:ind w:left="567" w:right="276"/>
        <w:jc w:val="both"/>
        <w:rPr>
          <w:rFonts w:ascii="Calibri" w:hAnsi="Calibri" w:cs="Calibri"/>
          <w:sz w:val="28"/>
          <w:szCs w:val="28"/>
        </w:rPr>
      </w:pPr>
      <w:proofErr w:type="spellStart"/>
      <w:r>
        <w:rPr>
          <w:rFonts w:ascii="Calibri" w:hAnsi="Calibri" w:cs="Calibri"/>
          <w:sz w:val="28"/>
          <w:szCs w:val="28"/>
        </w:rPr>
        <w:t>Topics</w:t>
      </w:r>
      <w:proofErr w:type="spellEnd"/>
      <w:r>
        <w:rPr>
          <w:rFonts w:ascii="Calibri" w:hAnsi="Calibri" w:cs="Calibri"/>
          <w:sz w:val="28"/>
          <w:szCs w:val="28"/>
        </w:rPr>
        <w:t>:</w:t>
      </w:r>
    </w:p>
    <w:p w:rsidR="00EE6299" w:rsidRPr="00BE27F3" w:rsidRDefault="00EE6299" w:rsidP="00EE6299">
      <w:pPr>
        <w:pStyle w:val="Listeafsnit"/>
        <w:numPr>
          <w:ilvl w:val="0"/>
          <w:numId w:val="6"/>
        </w:numPr>
        <w:spacing w:after="0" w:line="240" w:lineRule="auto"/>
        <w:rPr>
          <w:sz w:val="28"/>
          <w:szCs w:val="28"/>
        </w:rPr>
      </w:pPr>
      <w:r w:rsidRPr="00BE27F3">
        <w:rPr>
          <w:sz w:val="28"/>
          <w:szCs w:val="28"/>
        </w:rPr>
        <w:t>The safety precautions to be taken before working in a confined space</w:t>
      </w:r>
    </w:p>
    <w:p w:rsidR="00EE6299" w:rsidRPr="00BE27F3" w:rsidRDefault="00EE6299" w:rsidP="00EE6299">
      <w:pPr>
        <w:pStyle w:val="Listeafsnit"/>
        <w:numPr>
          <w:ilvl w:val="0"/>
          <w:numId w:val="6"/>
        </w:numPr>
        <w:spacing w:after="0" w:line="240" w:lineRule="auto"/>
        <w:rPr>
          <w:sz w:val="28"/>
          <w:szCs w:val="28"/>
        </w:rPr>
      </w:pPr>
      <w:r w:rsidRPr="00BE27F3">
        <w:rPr>
          <w:sz w:val="28"/>
          <w:szCs w:val="28"/>
        </w:rPr>
        <w:t>The precautions to be taken when carrying out excavation work to reduce the risks from contact with underground services, falling materials etc.</w:t>
      </w:r>
    </w:p>
    <w:p w:rsidR="00EE6299" w:rsidRPr="00BE27F3" w:rsidRDefault="00EE6299" w:rsidP="00EE6299">
      <w:pPr>
        <w:pStyle w:val="Listeafsnit"/>
        <w:numPr>
          <w:ilvl w:val="0"/>
          <w:numId w:val="6"/>
        </w:numPr>
        <w:spacing w:after="0" w:line="240" w:lineRule="auto"/>
        <w:rPr>
          <w:sz w:val="28"/>
          <w:szCs w:val="28"/>
        </w:rPr>
      </w:pPr>
      <w:r w:rsidRPr="00BE27F3">
        <w:rPr>
          <w:sz w:val="28"/>
          <w:szCs w:val="28"/>
        </w:rPr>
        <w:t>The precautions to be taken when working near overhead power lines</w:t>
      </w:r>
    </w:p>
    <w:p w:rsidR="00EE6299" w:rsidRPr="00BE27F3" w:rsidRDefault="00EE6299" w:rsidP="00EE6299">
      <w:pPr>
        <w:pStyle w:val="Listeafsnit"/>
        <w:numPr>
          <w:ilvl w:val="0"/>
          <w:numId w:val="6"/>
        </w:numPr>
        <w:spacing w:after="0" w:line="240" w:lineRule="auto"/>
        <w:rPr>
          <w:sz w:val="28"/>
          <w:szCs w:val="28"/>
        </w:rPr>
      </w:pPr>
      <w:r w:rsidRPr="00BE27F3">
        <w:rPr>
          <w:sz w:val="28"/>
          <w:szCs w:val="28"/>
        </w:rPr>
        <w:lastRenderedPageBreak/>
        <w:t>The dangers to pedestrians from vehicles on site</w:t>
      </w:r>
    </w:p>
    <w:p w:rsidR="00EE6299" w:rsidRPr="00BE27F3" w:rsidRDefault="00EE6299" w:rsidP="00EE6299">
      <w:pPr>
        <w:pStyle w:val="Listeafsnit"/>
        <w:numPr>
          <w:ilvl w:val="0"/>
          <w:numId w:val="6"/>
        </w:numPr>
        <w:spacing w:after="0" w:line="240" w:lineRule="auto"/>
        <w:rPr>
          <w:sz w:val="28"/>
          <w:szCs w:val="28"/>
        </w:rPr>
      </w:pPr>
      <w:r w:rsidRPr="00BE27F3">
        <w:rPr>
          <w:sz w:val="28"/>
          <w:szCs w:val="28"/>
        </w:rPr>
        <w:t>The additional risks to young people at work and those working alone</w:t>
      </w:r>
    </w:p>
    <w:p w:rsidR="00EE6299" w:rsidRPr="00EE6299" w:rsidRDefault="00EE6299" w:rsidP="00EE6299">
      <w:pPr>
        <w:spacing w:line="360" w:lineRule="auto"/>
        <w:ind w:left="567" w:right="276"/>
        <w:jc w:val="both"/>
        <w:rPr>
          <w:rFonts w:ascii="Calibri" w:hAnsi="Calibri" w:cs="Calibri"/>
          <w:sz w:val="28"/>
          <w:szCs w:val="28"/>
          <w:lang w:val="en-US"/>
        </w:rPr>
      </w:pPr>
    </w:p>
    <w:p w:rsidR="00864B77" w:rsidRPr="00EE6299" w:rsidRDefault="00864B77" w:rsidP="00516B64">
      <w:pPr>
        <w:rPr>
          <w:lang w:val="en-US"/>
        </w:rPr>
      </w:pPr>
    </w:p>
    <w:sectPr w:rsidR="00864B77" w:rsidRPr="00EE6299" w:rsidSect="00516B64">
      <w:headerReference w:type="default" r:id="rId8"/>
      <w:pgSz w:w="11906" w:h="16838"/>
      <w:pgMar w:top="1418" w:right="1418" w:bottom="1418" w:left="1418" w:header="283"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0EF5" w:rsidRDefault="008B0EF5" w:rsidP="00516B64">
      <w:r>
        <w:separator/>
      </w:r>
    </w:p>
  </w:endnote>
  <w:endnote w:type="continuationSeparator" w:id="0">
    <w:p w:rsidR="008B0EF5" w:rsidRDefault="008B0EF5" w:rsidP="00516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0EF5" w:rsidRDefault="008B0EF5" w:rsidP="00516B64">
      <w:r>
        <w:separator/>
      </w:r>
    </w:p>
  </w:footnote>
  <w:footnote w:type="continuationSeparator" w:id="0">
    <w:p w:rsidR="008B0EF5" w:rsidRDefault="008B0EF5" w:rsidP="00516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B64" w:rsidRDefault="00516B64">
    <w:pPr>
      <w:pStyle w:val="Sidehoved"/>
    </w:pPr>
    <w:r>
      <w:rPr>
        <w:noProof/>
        <w:lang w:val="en-US" w:eastAsia="en-US"/>
      </w:rPr>
      <w:drawing>
        <wp:inline distT="0" distB="0" distL="0" distR="0" wp14:anchorId="5D64226F">
          <wp:extent cx="1962150" cy="561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561975"/>
                  </a:xfrm>
                  <a:prstGeom prst="rect">
                    <a:avLst/>
                  </a:prstGeom>
                  <a:noFill/>
                </pic:spPr>
              </pic:pic>
            </a:graphicData>
          </a:graphic>
        </wp:inline>
      </w:drawing>
    </w:r>
    <w:r w:rsidR="00864B77">
      <w:tab/>
    </w:r>
    <w:r w:rsidR="00864B77">
      <w:tab/>
    </w:r>
    <w:r>
      <w:rPr>
        <w:noProof/>
        <w:lang w:val="en-US" w:eastAsia="en-US"/>
      </w:rPr>
      <w:drawing>
        <wp:inline distT="0" distB="0" distL="0" distR="0" wp14:anchorId="2EAC6745">
          <wp:extent cx="1419225" cy="6191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9225" cy="6191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94D3D"/>
    <w:multiLevelType w:val="hybridMultilevel"/>
    <w:tmpl w:val="AE14AD72"/>
    <w:lvl w:ilvl="0" w:tplc="D2F0D384">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 w15:restartNumberingAfterBreak="0">
    <w:nsid w:val="1F704374"/>
    <w:multiLevelType w:val="hybridMultilevel"/>
    <w:tmpl w:val="E788F7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1FB47B0"/>
    <w:multiLevelType w:val="hybridMultilevel"/>
    <w:tmpl w:val="47D29194"/>
    <w:lvl w:ilvl="0" w:tplc="08090001">
      <w:start w:val="1"/>
      <w:numFmt w:val="bullet"/>
      <w:lvlText w:val=""/>
      <w:lvlJc w:val="left"/>
      <w:pPr>
        <w:ind w:left="720" w:hanging="360"/>
      </w:pPr>
      <w:rPr>
        <w:rFonts w:ascii="Symbol" w:hAnsi="Symbol" w:hint="default"/>
      </w:rPr>
    </w:lvl>
    <w:lvl w:ilvl="1" w:tplc="7F4285CE">
      <w:numFmt w:val="bullet"/>
      <w:lvlText w:val=""/>
      <w:lvlJc w:val="left"/>
      <w:pPr>
        <w:ind w:left="1440" w:hanging="360"/>
      </w:pPr>
      <w:rPr>
        <w:rFonts w:ascii="Symbol" w:eastAsia="Calibri" w:hAnsi="Symbo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3484437"/>
    <w:multiLevelType w:val="hybridMultilevel"/>
    <w:tmpl w:val="3F725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77D2E70"/>
    <w:multiLevelType w:val="hybridMultilevel"/>
    <w:tmpl w:val="DE86451E"/>
    <w:lvl w:ilvl="0" w:tplc="E8C2E8E0">
      <w:numFmt w:val="bullet"/>
      <w:lvlText w:val="•"/>
      <w:lvlJc w:val="left"/>
      <w:pPr>
        <w:ind w:left="720" w:hanging="360"/>
      </w:pPr>
      <w:rPr>
        <w:rFonts w:ascii="Calibri" w:eastAsia="Calibri" w:hAnsi="Calibri"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 w15:restartNumberingAfterBreak="0">
    <w:nsid w:val="7B791263"/>
    <w:multiLevelType w:val="hybridMultilevel"/>
    <w:tmpl w:val="217C09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B64"/>
    <w:rsid w:val="000E515F"/>
    <w:rsid w:val="000E6282"/>
    <w:rsid w:val="003047BD"/>
    <w:rsid w:val="004A7488"/>
    <w:rsid w:val="00516B64"/>
    <w:rsid w:val="00864B77"/>
    <w:rsid w:val="008B0EF5"/>
    <w:rsid w:val="00A634D3"/>
    <w:rsid w:val="00C331B3"/>
    <w:rsid w:val="00EE6299"/>
    <w:rsid w:val="00FD2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217D6"/>
  <w15:chartTrackingRefBased/>
  <w15:docId w15:val="{7C5F163E-FD01-4AD1-BF6A-922F9CFF1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6B64"/>
    <w:pPr>
      <w:spacing w:after="0" w:line="240" w:lineRule="auto"/>
    </w:pPr>
    <w:rPr>
      <w:rFonts w:ascii="Times New Roman" w:eastAsia="Times New Roman" w:hAnsi="Times New Roman" w:cs="Times New Roman"/>
      <w:sz w:val="24"/>
      <w:szCs w:val="24"/>
      <w:lang w:val="da-DK"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uiPriority w:val="99"/>
    <w:unhideWhenUsed/>
    <w:rsid w:val="00516B64"/>
    <w:rPr>
      <w:color w:val="0000FF"/>
      <w:u w:val="single"/>
    </w:rPr>
  </w:style>
  <w:style w:type="paragraph" w:styleId="Listeafsnit">
    <w:name w:val="List Paragraph"/>
    <w:basedOn w:val="Normal"/>
    <w:uiPriority w:val="34"/>
    <w:qFormat/>
    <w:rsid w:val="00516B64"/>
    <w:pPr>
      <w:spacing w:after="160" w:line="256" w:lineRule="auto"/>
      <w:ind w:left="720"/>
      <w:contextualSpacing/>
    </w:pPr>
    <w:rPr>
      <w:rFonts w:ascii="Calibri" w:eastAsia="Calibri" w:hAnsi="Calibri"/>
      <w:sz w:val="22"/>
      <w:szCs w:val="22"/>
      <w:lang w:val="en-US" w:eastAsia="en-US"/>
    </w:rPr>
  </w:style>
  <w:style w:type="paragraph" w:styleId="Sidehoved">
    <w:name w:val="header"/>
    <w:basedOn w:val="Normal"/>
    <w:link w:val="SidehovedTegn"/>
    <w:uiPriority w:val="99"/>
    <w:unhideWhenUsed/>
    <w:rsid w:val="00516B64"/>
    <w:pPr>
      <w:tabs>
        <w:tab w:val="center" w:pos="4680"/>
        <w:tab w:val="right" w:pos="9360"/>
      </w:tabs>
    </w:pPr>
  </w:style>
  <w:style w:type="character" w:customStyle="1" w:styleId="SidehovedTegn">
    <w:name w:val="Sidehoved Tegn"/>
    <w:basedOn w:val="Standardskrifttypeiafsnit"/>
    <w:link w:val="Sidehoved"/>
    <w:uiPriority w:val="99"/>
    <w:rsid w:val="00516B64"/>
    <w:rPr>
      <w:rFonts w:ascii="Times New Roman" w:eastAsia="Times New Roman" w:hAnsi="Times New Roman" w:cs="Times New Roman"/>
      <w:sz w:val="24"/>
      <w:szCs w:val="24"/>
      <w:lang w:val="da-DK" w:eastAsia="da-DK"/>
    </w:rPr>
  </w:style>
  <w:style w:type="paragraph" w:styleId="Sidefod">
    <w:name w:val="footer"/>
    <w:basedOn w:val="Normal"/>
    <w:link w:val="SidefodTegn"/>
    <w:uiPriority w:val="99"/>
    <w:unhideWhenUsed/>
    <w:rsid w:val="00516B64"/>
    <w:pPr>
      <w:tabs>
        <w:tab w:val="center" w:pos="4680"/>
        <w:tab w:val="right" w:pos="9360"/>
      </w:tabs>
    </w:pPr>
  </w:style>
  <w:style w:type="character" w:customStyle="1" w:styleId="SidefodTegn">
    <w:name w:val="Sidefod Tegn"/>
    <w:basedOn w:val="Standardskrifttypeiafsnit"/>
    <w:link w:val="Sidefod"/>
    <w:uiPriority w:val="99"/>
    <w:rsid w:val="00516B64"/>
    <w:rPr>
      <w:rFonts w:ascii="Times New Roman" w:eastAsia="Times New Roman" w:hAnsi="Times New Roman" w:cs="Times New Roman"/>
      <w:sz w:val="24"/>
      <w:szCs w:val="24"/>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79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TGaClfbWfU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634</Words>
  <Characters>3872</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Nicosia</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Microsoft Office-bruger</cp:lastModifiedBy>
  <cp:revision>2</cp:revision>
  <dcterms:created xsi:type="dcterms:W3CDTF">2018-09-17T07:58:00Z</dcterms:created>
  <dcterms:modified xsi:type="dcterms:W3CDTF">2018-09-17T07:58:00Z</dcterms:modified>
</cp:coreProperties>
</file>